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578359C" w14:textId="3982B60C" w:rsidR="00791D83" w:rsidRDefault="00791D83" w:rsidP="00791D83">
      <w:pPr>
        <w:pStyle w:val="NoSpacing"/>
      </w:pPr>
    </w:p>
    <w:p w14:paraId="7AE94F6D" w14:textId="5E835622" w:rsidR="00A01840" w:rsidRDefault="00A01840" w:rsidP="00791D83">
      <w:pPr>
        <w:pStyle w:val="NoSpacing"/>
      </w:pPr>
    </w:p>
    <w:p w14:paraId="02FE3547" w14:textId="4EC224EA" w:rsidR="00791D83" w:rsidRPr="008A6C3F" w:rsidRDefault="00650052" w:rsidP="00791D83">
      <w:pPr>
        <w:pStyle w:val="NoSpacing"/>
        <w:rPr>
          <w:sz w:val="26"/>
          <w:szCs w:val="26"/>
          <w:lang w:val="el-GR"/>
        </w:rPr>
      </w:pPr>
      <w:r w:rsidRPr="008A6C3F">
        <w:rPr>
          <w:noProof/>
          <w:sz w:val="26"/>
          <w:szCs w:val="26"/>
        </w:rPr>
        <w:drawing>
          <wp:anchor distT="0" distB="0" distL="114300" distR="114300" simplePos="0" relativeHeight="251666944" behindDoc="1" locked="0" layoutInCell="1" allowOverlap="1" wp14:anchorId="0D6409A2" wp14:editId="792C6016">
            <wp:simplePos x="0" y="0"/>
            <wp:positionH relativeFrom="margin">
              <wp:align>left</wp:align>
            </wp:positionH>
            <wp:positionV relativeFrom="paragraph">
              <wp:posOffset>17675</wp:posOffset>
            </wp:positionV>
            <wp:extent cx="2533650" cy="1522095"/>
            <wp:effectExtent l="0" t="0" r="0" b="1905"/>
            <wp:wrapTight wrapText="bothSides">
              <wp:wrapPolygon edited="0">
                <wp:start x="0" y="0"/>
                <wp:lineTo x="0" y="21357"/>
                <wp:lineTo x="21438" y="21357"/>
                <wp:lineTo x="214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3D1" w:rsidRPr="008A6C3F">
        <w:rPr>
          <w:sz w:val="26"/>
          <w:szCs w:val="26"/>
          <w:lang w:val="el-GR"/>
        </w:rPr>
        <w:t xml:space="preserve">Δρομολόγιο: </w:t>
      </w:r>
      <w:r w:rsidR="00F44464" w:rsidRPr="008A6C3F">
        <w:rPr>
          <w:b/>
          <w:bCs/>
          <w:sz w:val="26"/>
          <w:szCs w:val="26"/>
          <w:lang w:val="el-GR"/>
        </w:rPr>
        <w:t xml:space="preserve">Λαύριο, Μύκονος, </w:t>
      </w:r>
      <w:proofErr w:type="spellStart"/>
      <w:r w:rsidR="00F44464" w:rsidRPr="008A6C3F">
        <w:rPr>
          <w:rFonts w:eastAsia="Times New Roman" w:cstheme="minorHAnsi"/>
          <w:b/>
          <w:bCs/>
          <w:sz w:val="26"/>
          <w:szCs w:val="26"/>
          <w:lang w:val="el-GR" w:bidi="ar-SA"/>
        </w:rPr>
        <w:t>Κουσάντασι</w:t>
      </w:r>
      <w:proofErr w:type="spellEnd"/>
      <w:r w:rsidR="00F44464" w:rsidRPr="008A6C3F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(Αρχ</w:t>
      </w:r>
      <w:r w:rsidR="00C6682A">
        <w:rPr>
          <w:rFonts w:eastAsia="Times New Roman" w:cstheme="minorHAnsi"/>
          <w:b/>
          <w:bCs/>
          <w:sz w:val="26"/>
          <w:szCs w:val="26"/>
          <w:lang w:val="el-GR" w:bidi="ar-SA"/>
        </w:rPr>
        <w:t>.</w:t>
      </w:r>
      <w:r w:rsidR="00F44464" w:rsidRPr="008A6C3F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Έφεσος), Πάτμος, Ηράκλειο, Σαντορίνη, </w:t>
      </w:r>
      <w:r w:rsidR="00F44464" w:rsidRPr="008A6C3F">
        <w:rPr>
          <w:b/>
          <w:bCs/>
          <w:sz w:val="26"/>
          <w:szCs w:val="26"/>
          <w:lang w:val="el-GR"/>
        </w:rPr>
        <w:t>Λαύριο</w:t>
      </w:r>
    </w:p>
    <w:p w14:paraId="708C7B9F" w14:textId="1087C8CB" w:rsidR="002D5635" w:rsidRPr="008A6C3F" w:rsidRDefault="002D5635" w:rsidP="00791D83">
      <w:pPr>
        <w:pStyle w:val="NoSpacing"/>
        <w:rPr>
          <w:sz w:val="26"/>
          <w:szCs w:val="26"/>
          <w:lang w:val="el-GR"/>
        </w:rPr>
      </w:pPr>
    </w:p>
    <w:p w14:paraId="76BE8EE2" w14:textId="54ADE079" w:rsidR="00791D83" w:rsidRPr="008A6C3F" w:rsidRDefault="002D5635" w:rsidP="00791D83">
      <w:pPr>
        <w:pStyle w:val="NoSpacing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Κρουαζιερόπλοιο: </w:t>
      </w:r>
      <w:r w:rsidR="00F44464" w:rsidRPr="008A6C3F">
        <w:rPr>
          <w:b/>
          <w:bCs/>
          <w:sz w:val="26"/>
          <w:szCs w:val="26"/>
        </w:rPr>
        <w:t>CELESTYAL</w:t>
      </w:r>
      <w:r w:rsidR="00F44464" w:rsidRPr="008A6C3F">
        <w:rPr>
          <w:b/>
          <w:bCs/>
          <w:sz w:val="26"/>
          <w:szCs w:val="26"/>
          <w:lang w:val="el-GR"/>
        </w:rPr>
        <w:t xml:space="preserve"> </w:t>
      </w:r>
      <w:r w:rsidR="00F44464" w:rsidRPr="008A6C3F">
        <w:rPr>
          <w:b/>
          <w:bCs/>
          <w:sz w:val="26"/>
          <w:szCs w:val="26"/>
        </w:rPr>
        <w:t>OLYMPIA</w:t>
      </w:r>
    </w:p>
    <w:p w14:paraId="0AF519BA" w14:textId="0525A9D3" w:rsidR="002D5635" w:rsidRPr="008A6C3F" w:rsidRDefault="002D5635" w:rsidP="00791D83">
      <w:pPr>
        <w:pStyle w:val="NoSpacing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Λιμάνι </w:t>
      </w:r>
      <w:r w:rsidR="00FA6265">
        <w:rPr>
          <w:sz w:val="26"/>
          <w:szCs w:val="26"/>
          <w:lang w:val="el-GR"/>
        </w:rPr>
        <w:t>επιβίβασης/αποβίβασης</w:t>
      </w:r>
      <w:r w:rsidRPr="008A6C3F">
        <w:rPr>
          <w:sz w:val="26"/>
          <w:szCs w:val="26"/>
          <w:lang w:val="el-GR"/>
        </w:rPr>
        <w:t xml:space="preserve">: </w:t>
      </w:r>
      <w:r w:rsidR="00F44464" w:rsidRPr="008A6C3F">
        <w:rPr>
          <w:b/>
          <w:bCs/>
          <w:sz w:val="26"/>
          <w:szCs w:val="26"/>
          <w:lang w:val="el-GR"/>
        </w:rPr>
        <w:t>Λαύριο</w:t>
      </w:r>
    </w:p>
    <w:p w14:paraId="6F560F1C" w14:textId="0933009C" w:rsidR="002D5635" w:rsidRPr="008A6C3F" w:rsidRDefault="00C6682A" w:rsidP="005130F6">
      <w:pPr>
        <w:pStyle w:val="NoSpacing"/>
        <w:tabs>
          <w:tab w:val="left" w:pos="5670"/>
        </w:tabs>
        <w:rPr>
          <w:sz w:val="28"/>
          <w:szCs w:val="28"/>
          <w:lang w:val="el-GR"/>
        </w:rPr>
      </w:pPr>
      <w:r>
        <w:rPr>
          <w:sz w:val="26"/>
          <w:szCs w:val="26"/>
          <w:lang w:val="el-GR"/>
        </w:rPr>
        <w:t>Αναχωρήσεις</w:t>
      </w:r>
      <w:r w:rsidR="002D5635" w:rsidRPr="008A6C3F">
        <w:rPr>
          <w:sz w:val="26"/>
          <w:szCs w:val="26"/>
          <w:lang w:val="el-GR"/>
        </w:rPr>
        <w:t xml:space="preserve">: </w:t>
      </w:r>
      <w:r w:rsidR="002D5635" w:rsidRPr="008A6C3F">
        <w:rPr>
          <w:b/>
          <w:bCs/>
          <w:sz w:val="26"/>
          <w:szCs w:val="26"/>
          <w:lang w:val="el-GR"/>
        </w:rPr>
        <w:t xml:space="preserve">Κάθε </w:t>
      </w:r>
      <w:r w:rsidR="00F44464" w:rsidRPr="008A6C3F">
        <w:rPr>
          <w:b/>
          <w:bCs/>
          <w:sz w:val="26"/>
          <w:szCs w:val="26"/>
          <w:lang w:val="el-GR"/>
        </w:rPr>
        <w:t xml:space="preserve">Παρασκευή </w:t>
      </w:r>
      <w:r w:rsidR="005130F6">
        <w:rPr>
          <w:b/>
          <w:bCs/>
          <w:sz w:val="26"/>
          <w:szCs w:val="26"/>
          <w:lang w:val="el-GR"/>
        </w:rPr>
        <w:t xml:space="preserve">από 17 Μαρτίου </w:t>
      </w:r>
      <w:r w:rsidR="002D5635" w:rsidRPr="008A6C3F">
        <w:rPr>
          <w:b/>
          <w:bCs/>
          <w:sz w:val="26"/>
          <w:szCs w:val="26"/>
          <w:lang w:val="el-GR"/>
        </w:rPr>
        <w:t>έως</w:t>
      </w:r>
      <w:r w:rsidR="00F44464" w:rsidRPr="008A6C3F">
        <w:rPr>
          <w:b/>
          <w:bCs/>
          <w:sz w:val="26"/>
          <w:szCs w:val="26"/>
          <w:lang w:val="el-GR"/>
        </w:rPr>
        <w:t xml:space="preserve"> </w:t>
      </w:r>
      <w:r w:rsidR="005130F6">
        <w:rPr>
          <w:b/>
          <w:bCs/>
          <w:sz w:val="26"/>
          <w:szCs w:val="26"/>
          <w:lang w:val="el-GR"/>
        </w:rPr>
        <w:tab/>
      </w:r>
      <w:r w:rsidR="005130F6">
        <w:rPr>
          <w:b/>
          <w:bCs/>
          <w:sz w:val="26"/>
          <w:szCs w:val="26"/>
          <w:lang w:val="el-GR"/>
        </w:rPr>
        <w:tab/>
        <w:t xml:space="preserve">          </w:t>
      </w:r>
      <w:r w:rsidR="002C1558">
        <w:rPr>
          <w:b/>
          <w:bCs/>
          <w:sz w:val="26"/>
          <w:szCs w:val="26"/>
          <w:lang w:val="el-GR"/>
        </w:rPr>
        <w:tab/>
      </w:r>
      <w:r w:rsidR="00F44464" w:rsidRPr="008A6C3F">
        <w:rPr>
          <w:b/>
          <w:bCs/>
          <w:sz w:val="26"/>
          <w:szCs w:val="26"/>
          <w:lang w:val="el-GR"/>
        </w:rPr>
        <w:t xml:space="preserve">και </w:t>
      </w:r>
      <w:r w:rsidR="003F411D">
        <w:rPr>
          <w:b/>
          <w:bCs/>
          <w:sz w:val="26"/>
          <w:szCs w:val="26"/>
          <w:lang w:val="el-GR"/>
        </w:rPr>
        <w:t>10</w:t>
      </w:r>
      <w:r w:rsidR="002D5635" w:rsidRPr="008A6C3F">
        <w:rPr>
          <w:b/>
          <w:bCs/>
          <w:sz w:val="26"/>
          <w:szCs w:val="26"/>
          <w:lang w:val="el-GR"/>
        </w:rPr>
        <w:t xml:space="preserve"> </w:t>
      </w:r>
      <w:r w:rsidR="00CF492B" w:rsidRPr="008A6C3F">
        <w:rPr>
          <w:b/>
          <w:bCs/>
          <w:sz w:val="26"/>
          <w:szCs w:val="26"/>
          <w:lang w:val="el-GR"/>
        </w:rPr>
        <w:t>Νοεμβρίου</w:t>
      </w:r>
      <w:r w:rsidR="005130F6">
        <w:rPr>
          <w:b/>
          <w:bCs/>
          <w:sz w:val="26"/>
          <w:szCs w:val="26"/>
          <w:lang w:val="el-GR"/>
        </w:rPr>
        <w:t xml:space="preserve"> </w:t>
      </w:r>
      <w:r w:rsidR="004C2CE5" w:rsidRPr="008A6C3F">
        <w:rPr>
          <w:b/>
          <w:bCs/>
          <w:sz w:val="26"/>
          <w:szCs w:val="26"/>
          <w:lang w:val="el-GR"/>
        </w:rPr>
        <w:t>202</w:t>
      </w:r>
      <w:r w:rsidR="003F411D">
        <w:rPr>
          <w:b/>
          <w:bCs/>
          <w:sz w:val="26"/>
          <w:szCs w:val="26"/>
          <w:lang w:val="el-GR"/>
        </w:rPr>
        <w:t>3</w:t>
      </w:r>
    </w:p>
    <w:p w14:paraId="721FE686" w14:textId="2368BB66" w:rsidR="00A56D23" w:rsidRPr="00A56D23" w:rsidRDefault="00A56D23" w:rsidP="004C2CE5">
      <w:pPr>
        <w:pStyle w:val="NoSpacing"/>
        <w:rPr>
          <w:rFonts w:cstheme="minorHAnsi"/>
          <w:sz w:val="12"/>
          <w:szCs w:val="12"/>
          <w:lang w:val="el-GR"/>
        </w:rPr>
      </w:pPr>
    </w:p>
    <w:p w14:paraId="45C8A87C" w14:textId="6D1B58B1" w:rsidR="008F1938" w:rsidRDefault="008F1938" w:rsidP="00AB283F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lang w:val="el-GR"/>
        </w:rPr>
      </w:pPr>
    </w:p>
    <w:tbl>
      <w:tblPr>
        <w:tblStyle w:val="GridTable4-Accent1"/>
        <w:tblpPr w:leftFromText="180" w:rightFromText="180" w:bottomFromText="160" w:vertAnchor="page" w:horzAnchor="margin" w:tblpXSpec="right" w:tblpY="4436"/>
        <w:tblW w:w="6662" w:type="dxa"/>
        <w:tblLook w:val="04A0" w:firstRow="1" w:lastRow="0" w:firstColumn="1" w:lastColumn="0" w:noHBand="0" w:noVBand="1"/>
      </w:tblPr>
      <w:tblGrid>
        <w:gridCol w:w="1281"/>
        <w:gridCol w:w="2693"/>
        <w:gridCol w:w="1271"/>
        <w:gridCol w:w="1417"/>
      </w:tblGrid>
      <w:tr w:rsidR="008F1938" w14:paraId="3585FEC0" w14:textId="77777777" w:rsidTr="008F1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shd w:val="clear" w:color="auto" w:fill="002060"/>
            <w:hideMark/>
          </w:tcPr>
          <w:p w14:paraId="7D82785C" w14:textId="77777777" w:rsidR="008F1938" w:rsidRPr="00D349EE" w:rsidRDefault="008F1938" w:rsidP="008F1938">
            <w:pPr>
              <w:spacing w:line="240" w:lineRule="auto"/>
              <w:jc w:val="center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Ημέρα</w:t>
            </w:r>
          </w:p>
        </w:tc>
        <w:tc>
          <w:tcPr>
            <w:tcW w:w="2693" w:type="dxa"/>
            <w:shd w:val="clear" w:color="auto" w:fill="002060"/>
            <w:hideMark/>
          </w:tcPr>
          <w:p w14:paraId="11505291" w14:textId="77777777" w:rsidR="008F1938" w:rsidRPr="00D349EE" w:rsidRDefault="008F1938" w:rsidP="008F193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Λιμάνι</w:t>
            </w:r>
          </w:p>
        </w:tc>
        <w:tc>
          <w:tcPr>
            <w:tcW w:w="1271" w:type="dxa"/>
            <w:shd w:val="clear" w:color="auto" w:fill="002060"/>
            <w:hideMark/>
          </w:tcPr>
          <w:p w14:paraId="517C42F1" w14:textId="77777777" w:rsidR="008F1938" w:rsidRPr="00D349EE" w:rsidRDefault="008F1938" w:rsidP="008F193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Άφιξη</w:t>
            </w:r>
          </w:p>
        </w:tc>
        <w:tc>
          <w:tcPr>
            <w:tcW w:w="1417" w:type="dxa"/>
            <w:shd w:val="clear" w:color="auto" w:fill="002060"/>
            <w:hideMark/>
          </w:tcPr>
          <w:p w14:paraId="2720EF38" w14:textId="77777777" w:rsidR="008F1938" w:rsidRPr="00D349EE" w:rsidRDefault="008F1938" w:rsidP="008F193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Αναχώρηση</w:t>
            </w:r>
          </w:p>
        </w:tc>
      </w:tr>
      <w:tr w:rsidR="008F1938" w14:paraId="580C806C" w14:textId="77777777" w:rsidTr="008F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  <w:hideMark/>
          </w:tcPr>
          <w:p w14:paraId="708AE98F" w14:textId="77777777" w:rsidR="008F1938" w:rsidRPr="008A6C3F" w:rsidRDefault="008F1938" w:rsidP="008F1938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 w:rsidRPr="008A6C3F">
              <w:rPr>
                <w:rFonts w:eastAsia="Times New Roman" w:cstheme="minorHAnsi"/>
                <w:b w:val="0"/>
                <w:bCs w:val="0"/>
                <w:lang w:val="el-GR" w:bidi="ar-SA"/>
              </w:rPr>
              <w:t>Παρασκευή</w:t>
            </w:r>
          </w:p>
        </w:tc>
        <w:tc>
          <w:tcPr>
            <w:tcW w:w="2693" w:type="dxa"/>
            <w:vAlign w:val="center"/>
            <w:hideMark/>
          </w:tcPr>
          <w:p w14:paraId="1C2EFCAD" w14:textId="77777777" w:rsidR="008F1938" w:rsidRPr="008A6C3F" w:rsidRDefault="008F1938" w:rsidP="008F193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Λαύριο</w:t>
            </w:r>
          </w:p>
        </w:tc>
        <w:tc>
          <w:tcPr>
            <w:tcW w:w="1271" w:type="dxa"/>
            <w:vAlign w:val="center"/>
            <w:hideMark/>
          </w:tcPr>
          <w:p w14:paraId="51A037B6" w14:textId="77777777" w:rsidR="008F1938" w:rsidRPr="008A6C3F" w:rsidRDefault="008F1938" w:rsidP="008F19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bidi="ar-SA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0A862A2C" w14:textId="1E9E4D95" w:rsidR="008F1938" w:rsidRPr="008A6C3F" w:rsidRDefault="008F1938" w:rsidP="008F19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1</w:t>
            </w:r>
            <w:r>
              <w:rPr>
                <w:rFonts w:eastAsia="Times New Roman" w:cstheme="minorHAnsi"/>
                <w:lang w:val="el-GR" w:bidi="ar-SA"/>
              </w:rPr>
              <w:t>3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</w:tr>
      <w:tr w:rsidR="008F1938" w14:paraId="6DD6836A" w14:textId="77777777" w:rsidTr="008F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  <w:hideMark/>
          </w:tcPr>
          <w:p w14:paraId="72A7900A" w14:textId="77777777" w:rsidR="008F1938" w:rsidRPr="008A6C3F" w:rsidRDefault="008F1938" w:rsidP="008F1938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 w:rsidRPr="008A6C3F">
              <w:rPr>
                <w:rFonts w:eastAsia="Times New Roman" w:cstheme="minorHAnsi"/>
                <w:b w:val="0"/>
                <w:bCs w:val="0"/>
                <w:lang w:val="el-GR" w:bidi="ar-SA"/>
              </w:rPr>
              <w:t>Παρασκευή</w:t>
            </w:r>
          </w:p>
        </w:tc>
        <w:tc>
          <w:tcPr>
            <w:tcW w:w="2693" w:type="dxa"/>
            <w:vAlign w:val="center"/>
          </w:tcPr>
          <w:p w14:paraId="214DC38D" w14:textId="77777777" w:rsidR="008F1938" w:rsidRPr="008A6C3F" w:rsidRDefault="008F1938" w:rsidP="008F19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Μύκονος</w:t>
            </w:r>
          </w:p>
        </w:tc>
        <w:tc>
          <w:tcPr>
            <w:tcW w:w="1271" w:type="dxa"/>
            <w:vAlign w:val="center"/>
            <w:hideMark/>
          </w:tcPr>
          <w:p w14:paraId="3F53ABB3" w14:textId="77777777" w:rsidR="008F1938" w:rsidRPr="00F24B11" w:rsidRDefault="008F1938" w:rsidP="008F193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</w:t>
            </w:r>
            <w:r>
              <w:rPr>
                <w:rFonts w:eastAsia="Times New Roman"/>
                <w:lang w:val="el-GR" w:bidi="ar-SA"/>
              </w:rPr>
              <w:t>8:00</w:t>
            </w:r>
          </w:p>
        </w:tc>
        <w:tc>
          <w:tcPr>
            <w:tcW w:w="1417" w:type="dxa"/>
            <w:vAlign w:val="center"/>
            <w:hideMark/>
          </w:tcPr>
          <w:p w14:paraId="07EEC3B4" w14:textId="0324D46B" w:rsidR="008F1938" w:rsidRPr="00F24B11" w:rsidRDefault="00C6682A" w:rsidP="008F193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/>
                <w:lang w:val="el-GR" w:bidi="ar-SA"/>
              </w:rPr>
              <w:t>23</w:t>
            </w:r>
            <w:r w:rsidR="008F1938">
              <w:rPr>
                <w:rFonts w:eastAsia="Times New Roman"/>
                <w:lang w:val="el-GR" w:bidi="ar-SA"/>
              </w:rPr>
              <w:t>:00</w:t>
            </w:r>
          </w:p>
        </w:tc>
      </w:tr>
      <w:tr w:rsidR="008F1938" w14:paraId="62498016" w14:textId="77777777" w:rsidTr="008F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  <w:hideMark/>
          </w:tcPr>
          <w:p w14:paraId="597C6E18" w14:textId="77777777" w:rsidR="008F1938" w:rsidRPr="008A6C3F" w:rsidRDefault="008F1938" w:rsidP="008F1938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 w:rsidRPr="008A6C3F">
              <w:rPr>
                <w:rFonts w:eastAsia="Times New Roman" w:cstheme="minorHAnsi"/>
                <w:b w:val="0"/>
                <w:bCs w:val="0"/>
                <w:lang w:val="el-GR" w:bidi="ar-SA"/>
              </w:rPr>
              <w:t>Σάββατο</w:t>
            </w:r>
          </w:p>
        </w:tc>
        <w:tc>
          <w:tcPr>
            <w:tcW w:w="2693" w:type="dxa"/>
            <w:vAlign w:val="center"/>
          </w:tcPr>
          <w:p w14:paraId="159880D6" w14:textId="77777777" w:rsidR="008F1938" w:rsidRPr="008A6C3F" w:rsidRDefault="008F1938" w:rsidP="008F193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proofErr w:type="spellStart"/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Κουσάντασι</w:t>
            </w:r>
            <w:proofErr w:type="spellEnd"/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 xml:space="preserve"> (</w:t>
            </w:r>
            <w:proofErr w:type="spellStart"/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Αρχ</w:t>
            </w:r>
            <w:proofErr w:type="spellEnd"/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 xml:space="preserve"> Έφεσος)</w:t>
            </w:r>
          </w:p>
        </w:tc>
        <w:tc>
          <w:tcPr>
            <w:tcW w:w="1271" w:type="dxa"/>
            <w:vAlign w:val="center"/>
            <w:hideMark/>
          </w:tcPr>
          <w:p w14:paraId="16935DB9" w14:textId="77777777" w:rsidR="008F1938" w:rsidRPr="008A6C3F" w:rsidRDefault="008F1938" w:rsidP="008F19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07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7" w:type="dxa"/>
            <w:vAlign w:val="center"/>
            <w:hideMark/>
          </w:tcPr>
          <w:p w14:paraId="2E7F3CBA" w14:textId="77777777" w:rsidR="008F1938" w:rsidRPr="008A6C3F" w:rsidRDefault="008F1938" w:rsidP="008F19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13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8F1938" w14:paraId="1B6704DB" w14:textId="77777777" w:rsidTr="008F193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  <w:hideMark/>
          </w:tcPr>
          <w:p w14:paraId="38C3C800" w14:textId="77777777" w:rsidR="008F1938" w:rsidRPr="008A6C3F" w:rsidRDefault="008F1938" w:rsidP="008F1938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 w:rsidRPr="008A6C3F">
              <w:rPr>
                <w:rFonts w:eastAsia="Times New Roman" w:cstheme="minorHAnsi"/>
                <w:b w:val="0"/>
                <w:bCs w:val="0"/>
                <w:lang w:val="el-GR" w:bidi="ar-SA"/>
              </w:rPr>
              <w:t>Σάββατο</w:t>
            </w:r>
          </w:p>
        </w:tc>
        <w:tc>
          <w:tcPr>
            <w:tcW w:w="2693" w:type="dxa"/>
            <w:vAlign w:val="center"/>
          </w:tcPr>
          <w:p w14:paraId="49DC7314" w14:textId="77777777" w:rsidR="008F1938" w:rsidRPr="008A6C3F" w:rsidRDefault="008F1938" w:rsidP="008F19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Πάτμος</w:t>
            </w:r>
          </w:p>
        </w:tc>
        <w:tc>
          <w:tcPr>
            <w:tcW w:w="1271" w:type="dxa"/>
            <w:vAlign w:val="center"/>
            <w:hideMark/>
          </w:tcPr>
          <w:p w14:paraId="2937A042" w14:textId="77777777" w:rsidR="008F1938" w:rsidRPr="008A6C3F" w:rsidRDefault="008F1938" w:rsidP="008F193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16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3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14:paraId="560BBD39" w14:textId="77777777" w:rsidR="008F1938" w:rsidRPr="008A6C3F" w:rsidRDefault="008F1938" w:rsidP="008F193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21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3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8F1938" w14:paraId="5C87FE77" w14:textId="77777777" w:rsidTr="008F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  <w:hideMark/>
          </w:tcPr>
          <w:p w14:paraId="5A321488" w14:textId="77777777" w:rsidR="008F1938" w:rsidRPr="008A6C3F" w:rsidRDefault="008F1938" w:rsidP="008F1938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 w:rsidRPr="008A6C3F">
              <w:rPr>
                <w:rFonts w:eastAsia="Times New Roman" w:cstheme="minorHAnsi"/>
                <w:b w:val="0"/>
                <w:bCs w:val="0"/>
                <w:lang w:val="el-GR" w:bidi="ar-SA"/>
              </w:rPr>
              <w:t>Κυριακή</w:t>
            </w:r>
          </w:p>
        </w:tc>
        <w:tc>
          <w:tcPr>
            <w:tcW w:w="2693" w:type="dxa"/>
            <w:vAlign w:val="center"/>
          </w:tcPr>
          <w:p w14:paraId="4E4A907A" w14:textId="090EF70F" w:rsidR="008F1938" w:rsidRPr="008A6C3F" w:rsidRDefault="008F1938" w:rsidP="008F193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Ηράκλειο</w:t>
            </w:r>
            <w:r w:rsidR="00C6682A">
              <w:rPr>
                <w:rFonts w:eastAsia="Times New Roman" w:cstheme="minorHAnsi"/>
                <w:b/>
                <w:bCs/>
                <w:lang w:val="el-GR" w:bidi="ar-SA"/>
              </w:rPr>
              <w:t>*</w:t>
            </w:r>
          </w:p>
        </w:tc>
        <w:tc>
          <w:tcPr>
            <w:tcW w:w="1271" w:type="dxa"/>
            <w:vAlign w:val="center"/>
            <w:hideMark/>
          </w:tcPr>
          <w:p w14:paraId="1D9587D1" w14:textId="77777777" w:rsidR="008F1938" w:rsidRPr="008A6C3F" w:rsidRDefault="008F1938" w:rsidP="008F19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07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7" w:type="dxa"/>
            <w:vAlign w:val="center"/>
            <w:hideMark/>
          </w:tcPr>
          <w:p w14:paraId="0C881B32" w14:textId="77777777" w:rsidR="008F1938" w:rsidRPr="008A6C3F" w:rsidRDefault="008F1938" w:rsidP="008F19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12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</w:tr>
      <w:tr w:rsidR="008F1938" w14:paraId="479F688C" w14:textId="77777777" w:rsidTr="008F193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  <w:hideMark/>
          </w:tcPr>
          <w:p w14:paraId="683A0900" w14:textId="77777777" w:rsidR="008F1938" w:rsidRPr="008A6C3F" w:rsidRDefault="008F1938" w:rsidP="008F1938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 w:rsidRPr="008A6C3F">
              <w:rPr>
                <w:rFonts w:eastAsia="Times New Roman" w:cstheme="minorHAnsi"/>
                <w:b w:val="0"/>
                <w:bCs w:val="0"/>
                <w:lang w:val="el-GR" w:bidi="ar-SA"/>
              </w:rPr>
              <w:t>Κυριακή</w:t>
            </w:r>
          </w:p>
        </w:tc>
        <w:tc>
          <w:tcPr>
            <w:tcW w:w="2693" w:type="dxa"/>
            <w:vAlign w:val="center"/>
          </w:tcPr>
          <w:p w14:paraId="157822D0" w14:textId="77777777" w:rsidR="008F1938" w:rsidRPr="008A6C3F" w:rsidRDefault="008F1938" w:rsidP="008F19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Σαντορίνη</w:t>
            </w:r>
          </w:p>
        </w:tc>
        <w:tc>
          <w:tcPr>
            <w:tcW w:w="1271" w:type="dxa"/>
            <w:vAlign w:val="center"/>
            <w:hideMark/>
          </w:tcPr>
          <w:p w14:paraId="3CDC48EC" w14:textId="77777777" w:rsidR="008F1938" w:rsidRPr="008A6C3F" w:rsidRDefault="008F1938" w:rsidP="008F193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16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30</w:t>
            </w:r>
          </w:p>
        </w:tc>
        <w:tc>
          <w:tcPr>
            <w:tcW w:w="1417" w:type="dxa"/>
            <w:vAlign w:val="center"/>
            <w:hideMark/>
          </w:tcPr>
          <w:p w14:paraId="69E66AE3" w14:textId="186CDFA3" w:rsidR="008F1938" w:rsidRPr="008A6C3F" w:rsidRDefault="008F1938" w:rsidP="008F193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21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3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8F1938" w14:paraId="159BE4AB" w14:textId="77777777" w:rsidTr="008F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14:paraId="497A93C8" w14:textId="77777777" w:rsidR="008F1938" w:rsidRPr="008A6C3F" w:rsidRDefault="008F1938" w:rsidP="008F1938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 w:rsidRPr="008A6C3F">
              <w:rPr>
                <w:rFonts w:eastAsia="Times New Roman" w:cstheme="minorHAnsi"/>
                <w:b w:val="0"/>
                <w:bCs w:val="0"/>
                <w:lang w:val="el-GR" w:bidi="ar-SA"/>
              </w:rPr>
              <w:t>Δευτέρα</w:t>
            </w:r>
          </w:p>
        </w:tc>
        <w:tc>
          <w:tcPr>
            <w:tcW w:w="2693" w:type="dxa"/>
            <w:vAlign w:val="center"/>
          </w:tcPr>
          <w:p w14:paraId="7E844016" w14:textId="77777777" w:rsidR="008F1938" w:rsidRPr="008A6C3F" w:rsidRDefault="008F1938" w:rsidP="008F193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Λαύριο</w:t>
            </w:r>
          </w:p>
        </w:tc>
        <w:tc>
          <w:tcPr>
            <w:tcW w:w="1271" w:type="dxa"/>
            <w:vAlign w:val="center"/>
            <w:hideMark/>
          </w:tcPr>
          <w:p w14:paraId="329B836E" w14:textId="0C84EC26" w:rsidR="008F1938" w:rsidRPr="008A6C3F" w:rsidRDefault="008F1938" w:rsidP="008F19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bidi="ar-SA"/>
              </w:rPr>
              <w:t>0</w:t>
            </w:r>
            <w:r w:rsidR="00C6682A">
              <w:rPr>
                <w:rFonts w:eastAsia="Times New Roman" w:cstheme="minorHAnsi"/>
                <w:lang w:val="el-GR" w:bidi="ar-SA"/>
              </w:rPr>
              <w:t>6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7" w:type="dxa"/>
            <w:vAlign w:val="center"/>
            <w:hideMark/>
          </w:tcPr>
          <w:p w14:paraId="130DDB1F" w14:textId="77777777" w:rsidR="008F1938" w:rsidRPr="00F24B11" w:rsidRDefault="008F1938" w:rsidP="008F19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</w:tr>
    </w:tbl>
    <w:p w14:paraId="0BCC1B63" w14:textId="6EF902C2" w:rsidR="009274B0" w:rsidRPr="00AD7B9E" w:rsidRDefault="008F1938" w:rsidP="008F1938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ind w:left="924" w:firstLine="2676"/>
        <w:rPr>
          <w:b/>
          <w:bCs/>
          <w:color w:val="002060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6B9569C1" wp14:editId="366F1BF0">
            <wp:simplePos x="0" y="0"/>
            <wp:positionH relativeFrom="margin">
              <wp:align>left</wp:align>
            </wp:positionH>
            <wp:positionV relativeFrom="paragraph">
              <wp:posOffset>180660</wp:posOffset>
            </wp:positionV>
            <wp:extent cx="2496185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30" y="21467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tab/>
      </w:r>
      <w:r w:rsidR="00F92B61" w:rsidRPr="008A6C3F">
        <w:rPr>
          <w:b/>
          <w:bCs/>
          <w:lang w:val="el-GR"/>
        </w:rPr>
        <w:t>Αναλυτικό δρομολόγιο</w:t>
      </w:r>
      <w:r w:rsidR="00AD7B9E">
        <w:rPr>
          <w:b/>
          <w:bCs/>
        </w:rPr>
        <w:t xml:space="preserve"> 2023</w:t>
      </w:r>
    </w:p>
    <w:p w14:paraId="1F4B4AC6" w14:textId="4E3308CB" w:rsidR="00F002F8" w:rsidRPr="00FA6265" w:rsidRDefault="00F002F8" w:rsidP="00D349EE">
      <w:pPr>
        <w:pStyle w:val="NoSpacing"/>
        <w:rPr>
          <w:b/>
          <w:bCs/>
          <w:sz w:val="24"/>
          <w:szCs w:val="24"/>
        </w:rPr>
      </w:pPr>
      <w:r w:rsidRPr="00FA6265">
        <w:rPr>
          <w:b/>
          <w:bCs/>
          <w:sz w:val="24"/>
          <w:szCs w:val="24"/>
          <w:lang w:val="el-GR"/>
        </w:rPr>
        <w:t>Ημερομηνίες Αναχωρήσεων</w:t>
      </w:r>
      <w:r w:rsidR="00AD7B9E" w:rsidRPr="00FA6265">
        <w:rPr>
          <w:b/>
          <w:bCs/>
          <w:sz w:val="24"/>
          <w:szCs w:val="24"/>
        </w:rPr>
        <w:t xml:space="preserve"> 2023</w:t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9"/>
        <w:gridCol w:w="709"/>
        <w:gridCol w:w="709"/>
        <w:gridCol w:w="709"/>
        <w:gridCol w:w="708"/>
        <w:gridCol w:w="709"/>
      </w:tblGrid>
      <w:tr w:rsidR="00F002F8" w14:paraId="4F668E32" w14:textId="77777777" w:rsidTr="00707CA1">
        <w:tc>
          <w:tcPr>
            <w:tcW w:w="704" w:type="dxa"/>
          </w:tcPr>
          <w:p w14:paraId="0DAC2971" w14:textId="4EA18015" w:rsidR="00F002F8" w:rsidRPr="00F002F8" w:rsidRDefault="00F002F8" w:rsidP="00F002F8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ΜΑΡ</w:t>
            </w:r>
          </w:p>
        </w:tc>
        <w:tc>
          <w:tcPr>
            <w:tcW w:w="709" w:type="dxa"/>
          </w:tcPr>
          <w:p w14:paraId="1D941D6B" w14:textId="04531DD2" w:rsidR="00F002F8" w:rsidRPr="008A6C3F" w:rsidRDefault="00F002F8" w:rsidP="00F002F8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ΑΠΡ</w:t>
            </w:r>
          </w:p>
        </w:tc>
        <w:tc>
          <w:tcPr>
            <w:tcW w:w="709" w:type="dxa"/>
          </w:tcPr>
          <w:p w14:paraId="227E6053" w14:textId="2D671515" w:rsidR="00F002F8" w:rsidRPr="008A6C3F" w:rsidRDefault="00F002F8" w:rsidP="00F002F8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ΜΑΙ</w:t>
            </w:r>
          </w:p>
        </w:tc>
        <w:tc>
          <w:tcPr>
            <w:tcW w:w="709" w:type="dxa"/>
          </w:tcPr>
          <w:p w14:paraId="15DE5FC5" w14:textId="05AD6276" w:rsidR="00F002F8" w:rsidRPr="008A6C3F" w:rsidRDefault="00F002F8" w:rsidP="00F002F8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ΙΟΥΝ</w:t>
            </w:r>
          </w:p>
        </w:tc>
        <w:tc>
          <w:tcPr>
            <w:tcW w:w="709" w:type="dxa"/>
          </w:tcPr>
          <w:p w14:paraId="46C87F5E" w14:textId="4F4BBBB8" w:rsidR="00F002F8" w:rsidRPr="008A6C3F" w:rsidRDefault="00F002F8" w:rsidP="00F002F8">
            <w:pPr>
              <w:pStyle w:val="NoSpacing"/>
              <w:jc w:val="center"/>
              <w:rPr>
                <w:b/>
                <w:bCs/>
                <w:lang w:val="el-GR"/>
              </w:rPr>
            </w:pPr>
            <w:r w:rsidRPr="008A6C3F">
              <w:rPr>
                <w:b/>
                <w:bCs/>
                <w:lang w:val="el-GR"/>
              </w:rPr>
              <w:t>ΙΟΥΛ</w:t>
            </w:r>
          </w:p>
        </w:tc>
        <w:tc>
          <w:tcPr>
            <w:tcW w:w="709" w:type="dxa"/>
          </w:tcPr>
          <w:p w14:paraId="20BE8A3A" w14:textId="16549AEF" w:rsidR="00F002F8" w:rsidRPr="008A6C3F" w:rsidRDefault="00F002F8" w:rsidP="00F002F8">
            <w:pPr>
              <w:pStyle w:val="NoSpacing"/>
              <w:jc w:val="center"/>
              <w:rPr>
                <w:b/>
                <w:bCs/>
                <w:lang w:val="el-GR"/>
              </w:rPr>
            </w:pPr>
            <w:r w:rsidRPr="008A6C3F">
              <w:rPr>
                <w:b/>
                <w:bCs/>
                <w:lang w:val="el-GR"/>
              </w:rPr>
              <w:t>ΑΥΓ</w:t>
            </w:r>
          </w:p>
        </w:tc>
        <w:tc>
          <w:tcPr>
            <w:tcW w:w="709" w:type="dxa"/>
          </w:tcPr>
          <w:p w14:paraId="48C9930F" w14:textId="77777777" w:rsidR="00F002F8" w:rsidRPr="008A6C3F" w:rsidRDefault="00F002F8" w:rsidP="00F002F8">
            <w:pPr>
              <w:pStyle w:val="NoSpacing"/>
              <w:jc w:val="center"/>
              <w:rPr>
                <w:b/>
                <w:bCs/>
                <w:lang w:val="el-GR"/>
              </w:rPr>
            </w:pPr>
            <w:r w:rsidRPr="008A6C3F">
              <w:rPr>
                <w:b/>
                <w:bCs/>
                <w:lang w:val="el-GR"/>
              </w:rPr>
              <w:t>ΣΕΠ</w:t>
            </w:r>
          </w:p>
        </w:tc>
        <w:tc>
          <w:tcPr>
            <w:tcW w:w="708" w:type="dxa"/>
          </w:tcPr>
          <w:p w14:paraId="781B84EE" w14:textId="77777777" w:rsidR="00F002F8" w:rsidRPr="008A6C3F" w:rsidRDefault="00F002F8" w:rsidP="00F002F8">
            <w:pPr>
              <w:pStyle w:val="NoSpacing"/>
              <w:jc w:val="center"/>
              <w:rPr>
                <w:b/>
                <w:bCs/>
                <w:lang w:val="el-GR"/>
              </w:rPr>
            </w:pPr>
            <w:r w:rsidRPr="008A6C3F">
              <w:rPr>
                <w:b/>
                <w:bCs/>
                <w:lang w:val="el-GR"/>
              </w:rPr>
              <w:t>ΟΚΤ</w:t>
            </w:r>
          </w:p>
        </w:tc>
        <w:tc>
          <w:tcPr>
            <w:tcW w:w="709" w:type="dxa"/>
          </w:tcPr>
          <w:p w14:paraId="52C7A089" w14:textId="77777777" w:rsidR="00F002F8" w:rsidRPr="008A6C3F" w:rsidRDefault="00F002F8" w:rsidP="00F002F8">
            <w:pPr>
              <w:pStyle w:val="NoSpacing"/>
              <w:jc w:val="center"/>
              <w:rPr>
                <w:b/>
                <w:bCs/>
                <w:lang w:val="el-GR"/>
              </w:rPr>
            </w:pPr>
            <w:r w:rsidRPr="008A6C3F">
              <w:rPr>
                <w:b/>
                <w:bCs/>
                <w:lang w:val="el-GR"/>
              </w:rPr>
              <w:t>ΝΟΕ</w:t>
            </w:r>
          </w:p>
        </w:tc>
      </w:tr>
      <w:tr w:rsidR="00F002F8" w14:paraId="21CE8A6E" w14:textId="77777777" w:rsidTr="00F002F8">
        <w:tc>
          <w:tcPr>
            <w:tcW w:w="704" w:type="dxa"/>
            <w:shd w:val="clear" w:color="auto" w:fill="auto"/>
            <w:vAlign w:val="center"/>
          </w:tcPr>
          <w:p w14:paraId="2C69F99E" w14:textId="7EDA2054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FFFF00"/>
          </w:tcPr>
          <w:p w14:paraId="72ACA4E2" w14:textId="09F3CDA9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7</w:t>
            </w:r>
            <w:r w:rsidR="00E376AD">
              <w:rPr>
                <w:lang w:val="el-GR"/>
              </w:rPr>
              <w:t>*</w:t>
            </w:r>
          </w:p>
        </w:tc>
        <w:tc>
          <w:tcPr>
            <w:tcW w:w="709" w:type="dxa"/>
            <w:shd w:val="clear" w:color="auto" w:fill="6EF75B"/>
          </w:tcPr>
          <w:p w14:paraId="34BF590D" w14:textId="1B06DD6D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6492728" w14:textId="2B82AB3C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C4B551A" w14:textId="3A0E2C07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7</w:t>
            </w:r>
          </w:p>
        </w:tc>
        <w:tc>
          <w:tcPr>
            <w:tcW w:w="709" w:type="dxa"/>
            <w:shd w:val="clear" w:color="auto" w:fill="6EF75B"/>
            <w:vAlign w:val="center"/>
          </w:tcPr>
          <w:p w14:paraId="7899F9FD" w14:textId="6DACE88D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845B6" w14:textId="2EF96B35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37390D" w14:textId="289804ED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5D946AB5" w14:textId="5FCF725D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3</w:t>
            </w:r>
            <w:r w:rsidR="00E376AD">
              <w:rPr>
                <w:lang w:val="el-GR"/>
              </w:rPr>
              <w:t>*</w:t>
            </w:r>
          </w:p>
        </w:tc>
      </w:tr>
      <w:tr w:rsidR="00F002F8" w14:paraId="456D38AC" w14:textId="77777777" w:rsidTr="00AD7B9E">
        <w:tc>
          <w:tcPr>
            <w:tcW w:w="704" w:type="dxa"/>
            <w:shd w:val="clear" w:color="auto" w:fill="auto"/>
            <w:vAlign w:val="center"/>
          </w:tcPr>
          <w:p w14:paraId="0BA16E4A" w14:textId="56E552CD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6EF75B"/>
          </w:tcPr>
          <w:p w14:paraId="48F6600E" w14:textId="73E72829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7E4A12D" w14:textId="73FF4C39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12</w:t>
            </w:r>
          </w:p>
        </w:tc>
        <w:tc>
          <w:tcPr>
            <w:tcW w:w="709" w:type="dxa"/>
            <w:shd w:val="clear" w:color="auto" w:fill="9CC2E5" w:themeFill="accent5" w:themeFillTint="99"/>
          </w:tcPr>
          <w:p w14:paraId="3C5A0A7E" w14:textId="4EEFE328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5BBBAA35" w14:textId="5CEBD22A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14</w:t>
            </w:r>
          </w:p>
        </w:tc>
        <w:tc>
          <w:tcPr>
            <w:tcW w:w="709" w:type="dxa"/>
            <w:shd w:val="clear" w:color="auto" w:fill="F99107"/>
            <w:vAlign w:val="center"/>
          </w:tcPr>
          <w:p w14:paraId="4B10B592" w14:textId="5F545BBB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126DB7" w14:textId="31928F92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07F0DA" w14:textId="43FBC83D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13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64AFC032" w14:textId="346330B4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10</w:t>
            </w:r>
            <w:r w:rsidR="00E376AD">
              <w:rPr>
                <w:lang w:val="el-GR"/>
              </w:rPr>
              <w:t>*</w:t>
            </w:r>
          </w:p>
        </w:tc>
      </w:tr>
      <w:tr w:rsidR="00F002F8" w14:paraId="7AD773AF" w14:textId="77777777" w:rsidTr="00AD7B9E">
        <w:tc>
          <w:tcPr>
            <w:tcW w:w="704" w:type="dxa"/>
            <w:shd w:val="clear" w:color="auto" w:fill="FFFF00"/>
            <w:vAlign w:val="center"/>
          </w:tcPr>
          <w:p w14:paraId="0A23F7A7" w14:textId="13228FB2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17</w:t>
            </w:r>
            <w:r w:rsidR="00E376AD">
              <w:rPr>
                <w:lang w:val="el-GR"/>
              </w:rPr>
              <w:t>*</w:t>
            </w:r>
          </w:p>
        </w:tc>
        <w:tc>
          <w:tcPr>
            <w:tcW w:w="709" w:type="dxa"/>
            <w:shd w:val="clear" w:color="auto" w:fill="6EF75B"/>
          </w:tcPr>
          <w:p w14:paraId="73C7D7B1" w14:textId="4595975A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232AC641" w14:textId="640B2D0C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19</w:t>
            </w:r>
          </w:p>
        </w:tc>
        <w:tc>
          <w:tcPr>
            <w:tcW w:w="709" w:type="dxa"/>
            <w:shd w:val="clear" w:color="auto" w:fill="9CC2E5" w:themeFill="accent5" w:themeFillTint="99"/>
          </w:tcPr>
          <w:p w14:paraId="7A7EC45D" w14:textId="2E263A65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745503EA" w14:textId="05B7C3A1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21</w:t>
            </w:r>
          </w:p>
        </w:tc>
        <w:tc>
          <w:tcPr>
            <w:tcW w:w="709" w:type="dxa"/>
            <w:shd w:val="clear" w:color="auto" w:fill="F99107"/>
            <w:vAlign w:val="center"/>
          </w:tcPr>
          <w:p w14:paraId="20E07AFE" w14:textId="11E67851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18</w:t>
            </w:r>
          </w:p>
        </w:tc>
        <w:tc>
          <w:tcPr>
            <w:tcW w:w="709" w:type="dxa"/>
            <w:shd w:val="clear" w:color="auto" w:fill="9CC2E5" w:themeFill="accent5" w:themeFillTint="99"/>
            <w:vAlign w:val="center"/>
          </w:tcPr>
          <w:p w14:paraId="5EDB1406" w14:textId="6C19646C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9C1B66" w14:textId="2E2AC14C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D3DD24" w14:textId="77777777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</w:p>
        </w:tc>
      </w:tr>
      <w:tr w:rsidR="00F002F8" w14:paraId="5A82947D" w14:textId="77777777" w:rsidTr="00AD7B9E">
        <w:tc>
          <w:tcPr>
            <w:tcW w:w="704" w:type="dxa"/>
            <w:shd w:val="clear" w:color="auto" w:fill="FFFF00"/>
            <w:vAlign w:val="center"/>
          </w:tcPr>
          <w:p w14:paraId="367DF6F6" w14:textId="2FEF49ED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24</w:t>
            </w:r>
            <w:r w:rsidR="00E376AD">
              <w:rPr>
                <w:lang w:val="el-GR"/>
              </w:rPr>
              <w:t>*</w:t>
            </w:r>
          </w:p>
        </w:tc>
        <w:tc>
          <w:tcPr>
            <w:tcW w:w="709" w:type="dxa"/>
            <w:shd w:val="clear" w:color="auto" w:fill="6EF75B"/>
          </w:tcPr>
          <w:p w14:paraId="30368CB8" w14:textId="184B479C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28</w:t>
            </w:r>
          </w:p>
        </w:tc>
        <w:tc>
          <w:tcPr>
            <w:tcW w:w="709" w:type="dxa"/>
            <w:shd w:val="clear" w:color="auto" w:fill="9CC2E5" w:themeFill="accent5" w:themeFillTint="99"/>
          </w:tcPr>
          <w:p w14:paraId="33C07002" w14:textId="018D79B4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26</w:t>
            </w:r>
          </w:p>
        </w:tc>
        <w:tc>
          <w:tcPr>
            <w:tcW w:w="709" w:type="dxa"/>
            <w:shd w:val="clear" w:color="auto" w:fill="9CC2E5" w:themeFill="accent5" w:themeFillTint="99"/>
          </w:tcPr>
          <w:p w14:paraId="7269C166" w14:textId="541C6503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75B109CE" w14:textId="13743F4B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28</w:t>
            </w:r>
          </w:p>
        </w:tc>
        <w:tc>
          <w:tcPr>
            <w:tcW w:w="709" w:type="dxa"/>
            <w:shd w:val="clear" w:color="auto" w:fill="6EF75B"/>
            <w:vAlign w:val="center"/>
          </w:tcPr>
          <w:p w14:paraId="197814E9" w14:textId="615FB040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25</w:t>
            </w:r>
          </w:p>
        </w:tc>
        <w:tc>
          <w:tcPr>
            <w:tcW w:w="709" w:type="dxa"/>
            <w:shd w:val="clear" w:color="auto" w:fill="9CC2E5" w:themeFill="accent5" w:themeFillTint="99"/>
            <w:vAlign w:val="center"/>
          </w:tcPr>
          <w:p w14:paraId="2EC6E472" w14:textId="001703D2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22</w:t>
            </w:r>
          </w:p>
        </w:tc>
        <w:tc>
          <w:tcPr>
            <w:tcW w:w="708" w:type="dxa"/>
            <w:shd w:val="clear" w:color="auto" w:fill="FFFF00"/>
            <w:vAlign w:val="center"/>
          </w:tcPr>
          <w:p w14:paraId="1F36ACED" w14:textId="69258796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27</w:t>
            </w:r>
            <w:r w:rsidR="00E376AD">
              <w:rPr>
                <w:lang w:val="el-GR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94CCD4" w14:textId="77777777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</w:p>
        </w:tc>
      </w:tr>
      <w:tr w:rsidR="00F002F8" w14:paraId="28AFE88D" w14:textId="77777777" w:rsidTr="00AD7B9E">
        <w:tc>
          <w:tcPr>
            <w:tcW w:w="704" w:type="dxa"/>
            <w:shd w:val="clear" w:color="auto" w:fill="FFFF00"/>
            <w:vAlign w:val="center"/>
          </w:tcPr>
          <w:p w14:paraId="5E877772" w14:textId="4B039E46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0AD7ECBA" w14:textId="77777777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auto"/>
          </w:tcPr>
          <w:p w14:paraId="2691D325" w14:textId="37C139EC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9CC2E5" w:themeFill="accent5" w:themeFillTint="99"/>
          </w:tcPr>
          <w:p w14:paraId="0B602A44" w14:textId="45431875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FD46458" w14:textId="5E2D4FED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FE29CF" w14:textId="23D224A4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9CC2E5" w:themeFill="accent5" w:themeFillTint="99"/>
            <w:vAlign w:val="center"/>
          </w:tcPr>
          <w:p w14:paraId="6A96920F" w14:textId="55AC41B1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  <w:r w:rsidRPr="005B5CF0">
              <w:rPr>
                <w:lang w:val="el-GR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6E3B91" w14:textId="77777777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EFF5A6" w14:textId="77777777" w:rsidR="00F002F8" w:rsidRPr="005B5CF0" w:rsidRDefault="00F002F8" w:rsidP="00F002F8">
            <w:pPr>
              <w:pStyle w:val="NoSpacing"/>
              <w:jc w:val="center"/>
              <w:rPr>
                <w:lang w:val="el-GR"/>
              </w:rPr>
            </w:pPr>
          </w:p>
        </w:tc>
      </w:tr>
    </w:tbl>
    <w:p w14:paraId="223A3A5E" w14:textId="77777777" w:rsidR="00F002F8" w:rsidRDefault="00F002F8" w:rsidP="00D349EE">
      <w:pPr>
        <w:pStyle w:val="NoSpacing"/>
        <w:rPr>
          <w:b/>
          <w:bCs/>
          <w:lang w:val="el-GR"/>
        </w:rPr>
      </w:pPr>
    </w:p>
    <w:p w14:paraId="13C03273" w14:textId="77777777" w:rsidR="00F002F8" w:rsidRDefault="00F002F8" w:rsidP="00D349EE">
      <w:pPr>
        <w:pStyle w:val="NoSpacing"/>
        <w:rPr>
          <w:b/>
          <w:bCs/>
          <w:lang w:val="el-GR"/>
        </w:rPr>
      </w:pPr>
    </w:p>
    <w:p w14:paraId="1DF944FE" w14:textId="12F04720" w:rsidR="00F002F8" w:rsidRDefault="00F002F8" w:rsidP="00D349EE">
      <w:pPr>
        <w:pStyle w:val="NoSpacing"/>
        <w:rPr>
          <w:b/>
          <w:bCs/>
          <w:lang w:val="el-GR"/>
        </w:rPr>
      </w:pPr>
    </w:p>
    <w:p w14:paraId="26E543A9" w14:textId="4461643D" w:rsidR="00F002F8" w:rsidRDefault="00F002F8" w:rsidP="00D349EE">
      <w:pPr>
        <w:pStyle w:val="NoSpacing"/>
        <w:rPr>
          <w:b/>
          <w:bCs/>
          <w:lang w:val="el-GR"/>
        </w:rPr>
      </w:pPr>
    </w:p>
    <w:p w14:paraId="674F5AB0" w14:textId="6A570CAB" w:rsidR="00F002F8" w:rsidRDefault="00F002F8" w:rsidP="00D349EE">
      <w:pPr>
        <w:pStyle w:val="NoSpacing"/>
        <w:rPr>
          <w:b/>
          <w:bCs/>
          <w:lang w:val="el-GR"/>
        </w:rPr>
      </w:pPr>
    </w:p>
    <w:p w14:paraId="288DEA31" w14:textId="675E2D1E" w:rsidR="00F002F8" w:rsidRDefault="00F002F8" w:rsidP="00D349EE">
      <w:pPr>
        <w:pStyle w:val="NoSpacing"/>
        <w:rPr>
          <w:b/>
          <w:bCs/>
          <w:lang w:val="el-GR"/>
        </w:rPr>
      </w:pPr>
    </w:p>
    <w:p w14:paraId="22F5D781" w14:textId="4C593027" w:rsidR="00F002F8" w:rsidRDefault="00F002F8" w:rsidP="00D349EE">
      <w:pPr>
        <w:pStyle w:val="NoSpacing"/>
        <w:rPr>
          <w:b/>
          <w:bCs/>
          <w:lang w:val="el-GR"/>
        </w:rPr>
      </w:pPr>
    </w:p>
    <w:p w14:paraId="29E3B7B1" w14:textId="052AFCCB" w:rsidR="00E376AD" w:rsidRPr="00C6682A" w:rsidRDefault="00E376AD" w:rsidP="00E376AD">
      <w:pPr>
        <w:pStyle w:val="NoSpacing"/>
        <w:rPr>
          <w:i/>
          <w:iCs/>
          <w:sz w:val="16"/>
          <w:szCs w:val="16"/>
          <w:lang w:val="el-GR"/>
        </w:rPr>
      </w:pPr>
      <w:r w:rsidRPr="00E376AD">
        <w:rPr>
          <w:b/>
          <w:bCs/>
          <w:i/>
          <w:iCs/>
          <w:sz w:val="16"/>
          <w:szCs w:val="16"/>
          <w:lang w:val="el-GR"/>
        </w:rPr>
        <w:t>*</w:t>
      </w:r>
      <w:r w:rsidRPr="00E376AD">
        <w:rPr>
          <w:i/>
          <w:iCs/>
          <w:sz w:val="16"/>
          <w:szCs w:val="16"/>
          <w:lang w:val="el-GR"/>
        </w:rPr>
        <w:t xml:space="preserve">Στις αναχωρήσεις </w:t>
      </w:r>
      <w:r w:rsidRPr="00E376AD">
        <w:rPr>
          <w:b/>
          <w:bCs/>
          <w:i/>
          <w:iCs/>
          <w:sz w:val="16"/>
          <w:szCs w:val="16"/>
          <w:lang w:val="el-GR"/>
        </w:rPr>
        <w:t>17 &amp; 24 Μαρτίου</w:t>
      </w:r>
      <w:r w:rsidRPr="00E376AD">
        <w:rPr>
          <w:i/>
          <w:iCs/>
          <w:sz w:val="16"/>
          <w:szCs w:val="16"/>
          <w:lang w:val="el-GR"/>
        </w:rPr>
        <w:t xml:space="preserve">, </w:t>
      </w:r>
      <w:r w:rsidRPr="00E376AD">
        <w:rPr>
          <w:b/>
          <w:bCs/>
          <w:i/>
          <w:iCs/>
          <w:sz w:val="16"/>
          <w:szCs w:val="16"/>
          <w:lang w:val="el-GR"/>
        </w:rPr>
        <w:t>7 Απριλίου</w:t>
      </w:r>
      <w:r w:rsidRPr="00E376AD">
        <w:rPr>
          <w:i/>
          <w:iCs/>
          <w:sz w:val="16"/>
          <w:szCs w:val="16"/>
          <w:lang w:val="el-GR"/>
        </w:rPr>
        <w:t xml:space="preserve">, </w:t>
      </w:r>
      <w:r w:rsidRPr="00E376AD">
        <w:rPr>
          <w:b/>
          <w:bCs/>
          <w:i/>
          <w:iCs/>
          <w:sz w:val="16"/>
          <w:szCs w:val="16"/>
          <w:lang w:val="el-GR"/>
        </w:rPr>
        <w:t>27 Οκτωβρίου</w:t>
      </w:r>
      <w:r w:rsidRPr="00E376AD">
        <w:rPr>
          <w:i/>
          <w:iCs/>
          <w:sz w:val="16"/>
          <w:szCs w:val="16"/>
          <w:lang w:val="el-GR"/>
        </w:rPr>
        <w:t xml:space="preserve">, </w:t>
      </w:r>
      <w:r w:rsidRPr="00E376AD">
        <w:rPr>
          <w:b/>
          <w:bCs/>
          <w:i/>
          <w:iCs/>
          <w:sz w:val="16"/>
          <w:szCs w:val="16"/>
          <w:lang w:val="el-GR"/>
        </w:rPr>
        <w:t>3 &amp; 10 Νοεμβρίου</w:t>
      </w:r>
      <w:r w:rsidRPr="00E376AD">
        <w:rPr>
          <w:i/>
          <w:iCs/>
          <w:sz w:val="16"/>
          <w:szCs w:val="16"/>
          <w:lang w:val="el-GR"/>
        </w:rPr>
        <w:t>, το κρουαζιερόπλοιο δε θα προσεγγίσει το λιμάνι του Ηρακλείου</w:t>
      </w:r>
      <w:r w:rsidR="00C6682A">
        <w:rPr>
          <w:i/>
          <w:iCs/>
          <w:sz w:val="16"/>
          <w:szCs w:val="16"/>
          <w:lang w:val="el-GR"/>
        </w:rPr>
        <w:t xml:space="preserve"> και θα παραμείνει στη Σαντορίνη από τις 07.00πμ έως τις 20.00μμ.</w:t>
      </w:r>
      <w:r w:rsidR="00C6682A">
        <w:rPr>
          <w:i/>
          <w:iCs/>
          <w:sz w:val="16"/>
          <w:szCs w:val="16"/>
          <w:lang w:val="el-GR"/>
        </w:rPr>
        <w:br/>
      </w:r>
    </w:p>
    <w:p w14:paraId="4C6BC69F" w14:textId="52A226B1" w:rsidR="00B13061" w:rsidRPr="00FA6265" w:rsidRDefault="00F002F8" w:rsidP="00D349EE">
      <w:pPr>
        <w:pStyle w:val="NoSpacing"/>
        <w:rPr>
          <w:b/>
          <w:bCs/>
          <w:color w:val="002060"/>
          <w:sz w:val="24"/>
          <w:szCs w:val="24"/>
          <w:lang w:val="el-GR"/>
        </w:rPr>
      </w:pPr>
      <w:r w:rsidRPr="00FA6265">
        <w:rPr>
          <w:b/>
          <w:bCs/>
          <w:sz w:val="24"/>
          <w:szCs w:val="24"/>
          <w:lang w:val="el-GR"/>
        </w:rPr>
        <w:t xml:space="preserve">Τιμές </w:t>
      </w:r>
      <w:r w:rsidR="00293E3E" w:rsidRPr="00FA6265">
        <w:rPr>
          <w:b/>
          <w:bCs/>
          <w:sz w:val="24"/>
          <w:szCs w:val="24"/>
          <w:lang w:val="el-GR"/>
        </w:rPr>
        <w:t xml:space="preserve">πακέτου </w:t>
      </w:r>
      <w:r w:rsidR="00293E3E" w:rsidRPr="00FA6265">
        <w:rPr>
          <w:b/>
          <w:bCs/>
          <w:color w:val="4472C4" w:themeColor="accent1"/>
          <w:sz w:val="24"/>
          <w:szCs w:val="24"/>
        </w:rPr>
        <w:t>INCLUSIVE</w:t>
      </w:r>
      <w:r w:rsidR="00293E3E" w:rsidRPr="00FA6265">
        <w:rPr>
          <w:b/>
          <w:bCs/>
          <w:color w:val="4472C4" w:themeColor="accent1"/>
          <w:sz w:val="24"/>
          <w:szCs w:val="24"/>
          <w:lang w:val="el-GR"/>
        </w:rPr>
        <w:t xml:space="preserve"> </w:t>
      </w:r>
      <w:r w:rsidRPr="00FA6265">
        <w:rPr>
          <w:b/>
          <w:bCs/>
          <w:sz w:val="24"/>
          <w:szCs w:val="24"/>
          <w:lang w:val="el-GR"/>
        </w:rPr>
        <w:t>σε € - κατ’ άτομο σε δίκλινη καμπίνα</w:t>
      </w:r>
      <w:r w:rsidR="00932D7A" w:rsidRPr="00FA6265">
        <w:rPr>
          <w:b/>
          <w:bCs/>
          <w:color w:val="002060"/>
          <w:sz w:val="24"/>
          <w:szCs w:val="24"/>
          <w:lang w:val="el-GR"/>
        </w:rPr>
        <w:t xml:space="preserve"> </w:t>
      </w:r>
    </w:p>
    <w:p w14:paraId="2FA6A572" w14:textId="74428351" w:rsidR="002D6ED8" w:rsidRPr="00B13061" w:rsidRDefault="00B13061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tbl>
      <w:tblPr>
        <w:tblStyle w:val="TableGrid"/>
        <w:tblW w:w="10837" w:type="dxa"/>
        <w:tblLook w:val="04A0" w:firstRow="1" w:lastRow="0" w:firstColumn="1" w:lastColumn="0" w:noHBand="0" w:noVBand="1"/>
      </w:tblPr>
      <w:tblGrid>
        <w:gridCol w:w="2536"/>
        <w:gridCol w:w="687"/>
        <w:gridCol w:w="1514"/>
        <w:gridCol w:w="1525"/>
        <w:gridCol w:w="1525"/>
        <w:gridCol w:w="1525"/>
        <w:gridCol w:w="1525"/>
      </w:tblGrid>
      <w:tr w:rsidR="00F002F8" w:rsidRPr="00932D7A" w14:paraId="3013CE31" w14:textId="77777777" w:rsidTr="0094122C">
        <w:trPr>
          <w:trHeight w:val="312"/>
        </w:trPr>
        <w:tc>
          <w:tcPr>
            <w:tcW w:w="3223" w:type="dxa"/>
            <w:gridSpan w:val="2"/>
          </w:tcPr>
          <w:p w14:paraId="6AAC859B" w14:textId="20C09910" w:rsidR="00F002F8" w:rsidRPr="008A6C3F" w:rsidRDefault="00F002F8" w:rsidP="00791D83">
            <w:pPr>
              <w:pStyle w:val="NoSpacing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 xml:space="preserve">Περιγραφή </w:t>
            </w:r>
            <w:r w:rsidR="00AD7B9E">
              <w:rPr>
                <w:rFonts w:cstheme="minorHAnsi"/>
                <w:b/>
                <w:bCs/>
              </w:rPr>
              <w:t>&amp;</w:t>
            </w:r>
            <w:r w:rsidRPr="008A6C3F">
              <w:rPr>
                <w:rFonts w:cstheme="minorHAnsi"/>
                <w:b/>
                <w:bCs/>
                <w:lang w:val="el-GR"/>
              </w:rPr>
              <w:t xml:space="preserve"> </w:t>
            </w:r>
            <w:proofErr w:type="spellStart"/>
            <w:r w:rsidRPr="008A6C3F">
              <w:rPr>
                <w:rFonts w:cstheme="minorHAnsi"/>
                <w:b/>
                <w:bCs/>
                <w:lang w:val="el-GR"/>
              </w:rPr>
              <w:t>Κατ</w:t>
            </w:r>
            <w:proofErr w:type="spellEnd"/>
            <w:r w:rsidR="00AD7B9E">
              <w:rPr>
                <w:rFonts w:cstheme="minorHAnsi"/>
                <w:b/>
                <w:bCs/>
              </w:rPr>
              <w:t>.</w:t>
            </w:r>
            <w:r w:rsidRPr="008A6C3F">
              <w:rPr>
                <w:rFonts w:cstheme="minorHAnsi"/>
                <w:b/>
                <w:bCs/>
                <w:lang w:val="el-GR"/>
              </w:rPr>
              <w:t xml:space="preserve"> καμπινών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778E7A33" w14:textId="3F821B82" w:rsidR="00F002F8" w:rsidRPr="00F002F8" w:rsidRDefault="00F002F8" w:rsidP="00AD7B9E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 w:rsidR="00AD7B9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Α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FF2F023" w14:textId="51CD59FF" w:rsidR="00F002F8" w:rsidRPr="00F002F8" w:rsidRDefault="00F002F8" w:rsidP="00AD7B9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 w:rsidR="00AD7B9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B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4D4921BB" w14:textId="5AEA2718" w:rsidR="00F002F8" w:rsidRPr="0094122C" w:rsidRDefault="00F002F8" w:rsidP="00AD7B9E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 w:rsidR="00AD7B9E">
              <w:rPr>
                <w:rFonts w:cstheme="minorHAnsi"/>
                <w:b/>
                <w:bCs/>
              </w:rPr>
              <w:t xml:space="preserve"> </w:t>
            </w:r>
            <w:r w:rsidR="0094122C">
              <w:rPr>
                <w:rFonts w:cstheme="minorHAnsi"/>
                <w:b/>
                <w:bCs/>
                <w:lang w:val="el-GR"/>
              </w:rPr>
              <w:t>Γ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2FD0FA15" w14:textId="4C8C8176" w:rsidR="00F002F8" w:rsidRPr="0094122C" w:rsidRDefault="00F002F8" w:rsidP="00AD7B9E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 w:rsidR="00AD7B9E">
              <w:rPr>
                <w:rFonts w:cstheme="minorHAnsi"/>
                <w:b/>
                <w:bCs/>
              </w:rPr>
              <w:t xml:space="preserve"> </w:t>
            </w:r>
            <w:r w:rsidR="0094122C">
              <w:rPr>
                <w:rFonts w:cstheme="minorHAnsi"/>
                <w:b/>
                <w:bCs/>
                <w:lang w:val="el-GR"/>
              </w:rPr>
              <w:t>Δ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15F34110" w14:textId="5889E7C0" w:rsidR="00F002F8" w:rsidRPr="00F002F8" w:rsidRDefault="00F002F8" w:rsidP="00F002F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FLASH</w:t>
            </w:r>
          </w:p>
        </w:tc>
      </w:tr>
      <w:tr w:rsidR="005B5CF0" w:rsidRPr="00932D7A" w14:paraId="44A5E6F7" w14:textId="77777777" w:rsidTr="00AD2C11">
        <w:trPr>
          <w:trHeight w:val="277"/>
        </w:trPr>
        <w:tc>
          <w:tcPr>
            <w:tcW w:w="2536" w:type="dxa"/>
          </w:tcPr>
          <w:p w14:paraId="70EA4707" w14:textId="05587988" w:rsidR="005B5CF0" w:rsidRPr="008A6C3F" w:rsidRDefault="005B5CF0" w:rsidP="005B5CF0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687" w:type="dxa"/>
          </w:tcPr>
          <w:p w14:paraId="02D9FD4E" w14:textId="3987D162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ΙΑ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7FD74218" w14:textId="693D3067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459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00F8BBC" w14:textId="577AEAC5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459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5760AD05" w14:textId="2CAF40B9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459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25838767" w14:textId="71AD1C84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399 €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6F705CD2" w14:textId="09E77CA6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299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5B5CF0" w:rsidRPr="00932D7A" w14:paraId="232A7177" w14:textId="77777777" w:rsidTr="00AD2C11">
        <w:trPr>
          <w:trHeight w:val="266"/>
        </w:trPr>
        <w:tc>
          <w:tcPr>
            <w:tcW w:w="2536" w:type="dxa"/>
          </w:tcPr>
          <w:p w14:paraId="1CF14663" w14:textId="27679243" w:rsidR="005B5CF0" w:rsidRPr="008A6C3F" w:rsidRDefault="005B5CF0" w:rsidP="005B5CF0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687" w:type="dxa"/>
          </w:tcPr>
          <w:p w14:paraId="2B9A70F7" w14:textId="6A535F7F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ΙΒ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5EEC8866" w14:textId="4920376F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499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33994A3" w14:textId="01F7BAF6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499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02DA7848" w14:textId="45562342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499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6C269C0C" w14:textId="50F7902F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429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4307F40D" w14:textId="0B0B497A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5B5CF0" w:rsidRPr="00932D7A" w14:paraId="0CFB0D33" w14:textId="77777777" w:rsidTr="00AD2C11">
        <w:trPr>
          <w:trHeight w:val="266"/>
        </w:trPr>
        <w:tc>
          <w:tcPr>
            <w:tcW w:w="2536" w:type="dxa"/>
          </w:tcPr>
          <w:p w14:paraId="00988547" w14:textId="2A5B8EC9" w:rsidR="005B5CF0" w:rsidRPr="008A6C3F" w:rsidRDefault="005B5CF0" w:rsidP="005B5CF0">
            <w:pPr>
              <w:pStyle w:val="NoSpacing"/>
              <w:rPr>
                <w:rFonts w:cstheme="minorHAnsi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687" w:type="dxa"/>
          </w:tcPr>
          <w:p w14:paraId="2E4F946F" w14:textId="2545062E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</w:t>
            </w:r>
            <w:r w:rsidRPr="008A6C3F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3DFE34A0" w14:textId="13B239EE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519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C35B0D8" w14:textId="0DB4E665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519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015882A4" w14:textId="433EBF89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519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6EC31B07" w14:textId="5E203E45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12CE3CB1" w14:textId="1EB04346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379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5B5CF0" w:rsidRPr="00932D7A" w14:paraId="5BAD8D0E" w14:textId="77777777" w:rsidTr="00AD2C11">
        <w:trPr>
          <w:trHeight w:val="60"/>
        </w:trPr>
        <w:tc>
          <w:tcPr>
            <w:tcW w:w="2536" w:type="dxa"/>
            <w:shd w:val="clear" w:color="auto" w:fill="BFBFBF" w:themeFill="background1" w:themeFillShade="BF"/>
          </w:tcPr>
          <w:p w14:paraId="0A028AC6" w14:textId="77777777" w:rsidR="005B5CF0" w:rsidRPr="008A6C3F" w:rsidRDefault="005B5CF0" w:rsidP="005B5CF0">
            <w:pPr>
              <w:pStyle w:val="NoSpacing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14:paraId="1E92963D" w14:textId="77777777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b/>
                <w:bCs/>
                <w:sz w:val="6"/>
                <w:szCs w:val="6"/>
                <w:lang w:val="el-GR"/>
              </w:rPr>
            </w:pP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789A607F" w14:textId="77777777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5574ED22" w14:textId="77777777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622923F3" w14:textId="77777777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27C15309" w14:textId="3B9870B8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01BA1B14" w14:textId="4DF0BE4C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</w:tr>
      <w:tr w:rsidR="005B5CF0" w:rsidRPr="00932D7A" w14:paraId="2DCC51F9" w14:textId="77777777" w:rsidTr="00AD2C11">
        <w:trPr>
          <w:trHeight w:val="266"/>
        </w:trPr>
        <w:tc>
          <w:tcPr>
            <w:tcW w:w="2536" w:type="dxa"/>
          </w:tcPr>
          <w:p w14:paraId="6BC66BE4" w14:textId="0725F536" w:rsidR="005B5CF0" w:rsidRPr="005B5CF0" w:rsidRDefault="005B5CF0" w:rsidP="005B5CF0">
            <w:pPr>
              <w:pStyle w:val="NoSpacing"/>
              <w:rPr>
                <w:rFonts w:cstheme="minorHAnsi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φινιστρίνι</w:t>
            </w:r>
          </w:p>
        </w:tc>
        <w:tc>
          <w:tcPr>
            <w:tcW w:w="687" w:type="dxa"/>
          </w:tcPr>
          <w:p w14:paraId="1636082A" w14:textId="2DA95A4E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ΧΑ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31E3F44C" w14:textId="3BFBCE34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539 €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11FD490" w14:textId="03823800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539 €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5E4030E2" w14:textId="4BD713FC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539 €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6661726C" w14:textId="57CAC6E8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469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0D2A60B2" w14:textId="593C5E73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389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5B5CF0" w:rsidRPr="00932D7A" w14:paraId="4E17FA24" w14:textId="77777777" w:rsidTr="00AD2C11">
        <w:trPr>
          <w:trHeight w:val="277"/>
        </w:trPr>
        <w:tc>
          <w:tcPr>
            <w:tcW w:w="2536" w:type="dxa"/>
          </w:tcPr>
          <w:p w14:paraId="42CBB1C2" w14:textId="019CDCA5" w:rsidR="005B5CF0" w:rsidRPr="008A6C3F" w:rsidRDefault="005B5CF0" w:rsidP="005B5CF0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687" w:type="dxa"/>
          </w:tcPr>
          <w:p w14:paraId="127197F9" w14:textId="1CBB8BDB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ΧΒ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2ADFEF1E" w14:textId="347D6197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579 €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BE52C8F" w14:textId="7DD89982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579 €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1F5CAC63" w14:textId="1526807E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579 €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29CEA156" w14:textId="64AAE8E7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499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51EB61E9" w14:textId="3DC6E114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419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5B5CF0" w:rsidRPr="00932D7A" w14:paraId="11CEC7F9" w14:textId="77777777" w:rsidTr="00AD2C11">
        <w:trPr>
          <w:trHeight w:val="266"/>
        </w:trPr>
        <w:tc>
          <w:tcPr>
            <w:tcW w:w="2536" w:type="dxa"/>
          </w:tcPr>
          <w:p w14:paraId="495FDAAF" w14:textId="7399FB78" w:rsidR="005B5CF0" w:rsidRPr="008A6C3F" w:rsidRDefault="005B5CF0" w:rsidP="005B5CF0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687" w:type="dxa"/>
          </w:tcPr>
          <w:p w14:paraId="08E41065" w14:textId="46FCCF0F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</w:t>
            </w:r>
            <w:r w:rsidRPr="008A6C3F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3055B9F3" w14:textId="786168C2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599 €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3CB6F26" w14:textId="23D88440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599 €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6C0AD100" w14:textId="011C225E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599 €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441B2E9A" w14:textId="6285EBB7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519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0E73F6C6" w14:textId="747560FC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429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AD7B9E" w:rsidRPr="00932D7A" w14:paraId="0AAAD4AD" w14:textId="77777777" w:rsidTr="00AD2C11">
        <w:trPr>
          <w:trHeight w:val="69"/>
        </w:trPr>
        <w:tc>
          <w:tcPr>
            <w:tcW w:w="2536" w:type="dxa"/>
            <w:shd w:val="clear" w:color="auto" w:fill="BFBFBF" w:themeFill="background1" w:themeFillShade="BF"/>
          </w:tcPr>
          <w:p w14:paraId="5194650E" w14:textId="77777777" w:rsidR="00AD7B9E" w:rsidRPr="008A6C3F" w:rsidRDefault="00AD7B9E" w:rsidP="00AD7B9E">
            <w:pPr>
              <w:pStyle w:val="NoSpacing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14:paraId="44F5B9F4" w14:textId="77777777" w:rsidR="00AD7B9E" w:rsidRPr="008A6C3F" w:rsidRDefault="00AD7B9E" w:rsidP="00AD7B9E">
            <w:pPr>
              <w:pStyle w:val="NoSpacing"/>
              <w:jc w:val="center"/>
              <w:rPr>
                <w:rFonts w:cstheme="minorHAnsi"/>
                <w:b/>
                <w:bCs/>
                <w:sz w:val="6"/>
                <w:szCs w:val="6"/>
                <w:lang w:val="el-GR"/>
              </w:rPr>
            </w:pP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21EBA6C0" w14:textId="183B59AB" w:rsidR="00AD7B9E" w:rsidRPr="008A6C3F" w:rsidRDefault="00AD7B9E" w:rsidP="00AD7B9E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6868D6CF" w14:textId="77777777" w:rsidR="00AD7B9E" w:rsidRPr="008A6C3F" w:rsidRDefault="00AD7B9E" w:rsidP="00AD7B9E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1B81E242" w14:textId="77777777" w:rsidR="00AD7B9E" w:rsidRPr="008A6C3F" w:rsidRDefault="00AD7B9E" w:rsidP="00AD7B9E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2AF7CD92" w14:textId="7600E5EE" w:rsidR="00AD7B9E" w:rsidRPr="008A6C3F" w:rsidRDefault="00AD7B9E" w:rsidP="00AD7B9E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1905B2D8" w14:textId="61D7B2EB" w:rsidR="00AD7B9E" w:rsidRPr="008A6C3F" w:rsidRDefault="00AD7B9E" w:rsidP="00AD7B9E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</w:tr>
      <w:tr w:rsidR="005B5CF0" w:rsidRPr="00932D7A" w14:paraId="31DC8819" w14:textId="77777777" w:rsidTr="00AD2C11">
        <w:trPr>
          <w:trHeight w:val="266"/>
        </w:trPr>
        <w:tc>
          <w:tcPr>
            <w:tcW w:w="2536" w:type="dxa"/>
          </w:tcPr>
          <w:p w14:paraId="4FA8F610" w14:textId="08280249" w:rsidR="005B5CF0" w:rsidRPr="008A6C3F" w:rsidRDefault="005B5CF0" w:rsidP="005B5CF0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</w:rPr>
              <w:t xml:space="preserve">Junior </w:t>
            </w:r>
            <w:r w:rsidRPr="008A6C3F">
              <w:rPr>
                <w:rFonts w:cstheme="minorHAnsi"/>
                <w:lang w:val="el-GR"/>
              </w:rPr>
              <w:t>Σουίτα</w:t>
            </w:r>
          </w:p>
        </w:tc>
        <w:tc>
          <w:tcPr>
            <w:tcW w:w="687" w:type="dxa"/>
          </w:tcPr>
          <w:p w14:paraId="44DA5E38" w14:textId="420D64B9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SJ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085D5E1E" w14:textId="78AE55AB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0F05B3A" w14:textId="3CEFD4FB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879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6C03CD99" w14:textId="679FC80B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3C3ABF7C" w14:textId="166A016A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1FE867A2" w14:textId="5877703B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5B5CF0" w:rsidRPr="00932D7A" w14:paraId="0C6087D2" w14:textId="77777777" w:rsidTr="00AD2C11">
        <w:trPr>
          <w:trHeight w:val="266"/>
        </w:trPr>
        <w:tc>
          <w:tcPr>
            <w:tcW w:w="2536" w:type="dxa"/>
          </w:tcPr>
          <w:p w14:paraId="3D19EF46" w14:textId="10064810" w:rsidR="005B5CF0" w:rsidRPr="008A6C3F" w:rsidRDefault="005B5CF0" w:rsidP="005B5CF0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Σουίτα με Μπαλκόνι</w:t>
            </w:r>
          </w:p>
        </w:tc>
        <w:tc>
          <w:tcPr>
            <w:tcW w:w="687" w:type="dxa"/>
          </w:tcPr>
          <w:p w14:paraId="26FD29D2" w14:textId="56ED6BF3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SB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593A2B83" w14:textId="0BC5F0F5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1219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7A432B5" w14:textId="1699FEBC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1099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5990633C" w14:textId="2352984D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859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4A9ABCEE" w14:textId="1259086C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859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613A15BB" w14:textId="3199B454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859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5B5CF0" w:rsidRPr="00932D7A" w14:paraId="03CA9642" w14:textId="77777777" w:rsidTr="00AD2C11">
        <w:trPr>
          <w:trHeight w:val="266"/>
        </w:trPr>
        <w:tc>
          <w:tcPr>
            <w:tcW w:w="2536" w:type="dxa"/>
          </w:tcPr>
          <w:p w14:paraId="0354DE4F" w14:textId="342B8574" w:rsidR="005B5CF0" w:rsidRPr="008A6C3F" w:rsidRDefault="005B5CF0" w:rsidP="005B5CF0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Μεγάλη Σουίτα</w:t>
            </w:r>
          </w:p>
        </w:tc>
        <w:tc>
          <w:tcPr>
            <w:tcW w:w="687" w:type="dxa"/>
          </w:tcPr>
          <w:p w14:paraId="69E13C89" w14:textId="296B8817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SG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00DC4AB0" w14:textId="5D3D0E41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1389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E29F02C" w14:textId="0C3CB2A9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1249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7B1C563C" w14:textId="64428B53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969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42A2B6C4" w14:textId="657CF4A8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969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49EF7E3C" w14:textId="41AF36FB" w:rsidR="005B5CF0" w:rsidRPr="008A6C3F" w:rsidRDefault="005B5CF0" w:rsidP="005B5CF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969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</w:tbl>
    <w:p w14:paraId="46AD14A3" w14:textId="0B077842" w:rsidR="003E5D5C" w:rsidRDefault="00E376AD" w:rsidP="00791D83">
      <w:pPr>
        <w:pStyle w:val="NoSpacing"/>
        <w:rPr>
          <w:b/>
          <w:bCs/>
          <w:color w:val="002060"/>
          <w:lang w:val="el-GR"/>
        </w:rPr>
      </w:pPr>
      <w:r w:rsidRPr="00293E3E">
        <w:rPr>
          <w:b/>
          <w:bCs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5438A72" wp14:editId="213C9546">
                <wp:simplePos x="0" y="0"/>
                <wp:positionH relativeFrom="margin">
                  <wp:align>left</wp:align>
                </wp:positionH>
                <wp:positionV relativeFrom="paragraph">
                  <wp:posOffset>87734</wp:posOffset>
                </wp:positionV>
                <wp:extent cx="6885296" cy="85298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296" cy="852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DE612" w14:textId="23AD37DD" w:rsidR="00293E3E" w:rsidRPr="00FA6265" w:rsidRDefault="00293E3E" w:rsidP="005130F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ΑΝΑΒΑΘΜΙΣΤΕ ΤΗΝ ΚΡΟΥΑΖΙΕΡΑ</w:t>
                            </w:r>
                            <w:r w:rsidR="00156120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ΣΑ</w:t>
                            </w: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Σ ΣΤΟ ΠΑΚΕΤΟ </w:t>
                            </w:r>
                            <w:r w:rsidRPr="00FA62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ENHANCE</w:t>
                            </w:r>
                            <w:r w:rsidRPr="00FA62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ΜΕ ΤΙΣ ΠΑΡΑΚΑΤΩ ΠΑΡΟΧΕΣ</w:t>
                            </w:r>
                            <w:r w:rsidR="00FA6265"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</w:p>
                          <w:p w14:paraId="3213AB90" w14:textId="709CAD74" w:rsidR="00293E3E" w:rsidRPr="00FA6265" w:rsidRDefault="00293E3E" w:rsidP="005130F6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  <w:lang w:val="el-GR"/>
                              </w:rPr>
                            </w:pP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>Απεριόριστο πακέτο ποτών (</w:t>
                            </w:r>
                            <w:r w:rsidRPr="00FA6265">
                              <w:rPr>
                                <w:sz w:val="24"/>
                                <w:szCs w:val="24"/>
                              </w:rPr>
                              <w:t>Premium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) +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επιπλέον εκπτωτικό κουπόνι 75 € για προαγορά εκδρομών + </w:t>
                            </w:r>
                            <w:r w:rsidR="0043751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Μία ώρα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FA6265">
                              <w:rPr>
                                <w:sz w:val="24"/>
                                <w:szCs w:val="24"/>
                              </w:rPr>
                              <w:t>WiFi</w:t>
                            </w:r>
                            <w:proofErr w:type="spellEnd"/>
                            <w:r w:rsidR="00FA6265"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43751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ημερησίως </w:t>
                            </w:r>
                            <w:r w:rsidR="00FA6265"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+ </w:t>
                            </w:r>
                            <w:r w:rsidR="0043751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25% </w:t>
                            </w:r>
                            <w:r w:rsidR="00FA6265"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Έκπτωση</w:t>
                            </w:r>
                            <w:r w:rsidR="00FA6265"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FA6265"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>στα Θεματικά εστιατόρια</w:t>
                            </w:r>
                            <w:r w:rsid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</w:p>
                          <w:p w14:paraId="655B5839" w14:textId="73A456F9" w:rsidR="00FA6265" w:rsidRPr="0043751D" w:rsidRDefault="00FA6265" w:rsidP="005130F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3751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ΜΟΝΟ ΜΕ </w:t>
                            </w:r>
                            <w:r w:rsidRPr="0043751D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150 €</w:t>
                            </w:r>
                            <w:r w:rsidRPr="0043751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ΤΟ ΑΤΟΜΟ</w:t>
                            </w:r>
                          </w:p>
                          <w:p w14:paraId="403539E6" w14:textId="77777777" w:rsidR="00293E3E" w:rsidRPr="00293E3E" w:rsidRDefault="00293E3E" w:rsidP="005130F6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3F4AAA2E" w14:textId="77777777" w:rsidR="00293E3E" w:rsidRPr="00293E3E" w:rsidRDefault="00293E3E" w:rsidP="005130F6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5DA7B771" w14:textId="21B4519B" w:rsidR="00293E3E" w:rsidRPr="00293E3E" w:rsidRDefault="00293E3E" w:rsidP="005130F6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t>MONO</w:t>
                            </w:r>
                            <w:r w:rsidRPr="00293E3E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 w:rsidRPr="00293E3E">
                              <w:rPr>
                                <w:lang w:val="el-GR"/>
                              </w:rPr>
                              <w:t xml:space="preserve"> 150</w:t>
                            </w:r>
                            <w:r>
                              <w:rPr>
                                <w:lang w:val="el-GR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38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9pt;width:542.15pt;height:67.15pt;z-index:251670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" filled="f">
                <v:textbox>
                  <w:txbxContent>
                    <w:p w14:paraId="57ADE612" w14:textId="23AD37DD" w:rsidR="00293E3E" w:rsidRPr="00FA6265" w:rsidRDefault="00293E3E" w:rsidP="005130F6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ΑΝΑΒΑΘΜΙΣΤΕ ΤΗΝ ΚΡΟΥΑΖΙΕΡΑ</w:t>
                      </w:r>
                      <w:r w:rsidR="00156120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ΣΑ</w:t>
                      </w: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Σ ΣΤΟ ΠΑΚΕΤΟ </w:t>
                      </w:r>
                      <w:r w:rsidRPr="00FA6265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ENHANCE</w:t>
                      </w:r>
                      <w:r w:rsidRPr="00FA6265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ΜΕ ΤΙΣ ΠΑΡΑΚΑΤΩ ΠΑΡΟΧΕΣ</w:t>
                      </w:r>
                      <w:r w:rsidR="00FA6265"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:</w:t>
                      </w:r>
                    </w:p>
                    <w:p w14:paraId="3213AB90" w14:textId="709CAD74" w:rsidR="00293E3E" w:rsidRPr="00FA6265" w:rsidRDefault="00293E3E" w:rsidP="005130F6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  <w:lang w:val="el-GR"/>
                        </w:rPr>
                      </w:pP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>Απεριόριστο πακέτο ποτών (</w:t>
                      </w:r>
                      <w:r w:rsidRPr="00FA6265">
                        <w:rPr>
                          <w:sz w:val="24"/>
                          <w:szCs w:val="24"/>
                        </w:rPr>
                        <w:t>Premium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) +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επιπλέον εκπτωτικό κουπόνι 75 € για προαγορά εκδρομών + </w:t>
                      </w:r>
                      <w:r w:rsidR="0043751D">
                        <w:rPr>
                          <w:sz w:val="24"/>
                          <w:szCs w:val="24"/>
                          <w:lang w:val="el-GR"/>
                        </w:rPr>
                        <w:t xml:space="preserve">Μία ώρα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proofErr w:type="spellStart"/>
                      <w:r w:rsidRPr="00FA6265">
                        <w:rPr>
                          <w:sz w:val="24"/>
                          <w:szCs w:val="24"/>
                        </w:rPr>
                        <w:t>WiFi</w:t>
                      </w:r>
                      <w:proofErr w:type="spellEnd"/>
                      <w:r w:rsidR="00FA6265"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43751D">
                        <w:rPr>
                          <w:sz w:val="24"/>
                          <w:szCs w:val="24"/>
                          <w:lang w:val="el-GR"/>
                        </w:rPr>
                        <w:t xml:space="preserve">ημερησίως </w:t>
                      </w:r>
                      <w:r w:rsidR="00FA6265"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+ </w:t>
                      </w:r>
                      <w:r w:rsidR="0043751D">
                        <w:rPr>
                          <w:sz w:val="24"/>
                          <w:szCs w:val="24"/>
                          <w:lang w:val="el-GR"/>
                        </w:rPr>
                        <w:t xml:space="preserve">25% </w:t>
                      </w:r>
                      <w:r w:rsidR="00FA6265"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Έκπτωση</w:t>
                      </w:r>
                      <w:r w:rsidR="00FA6265"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FA6265" w:rsidRPr="00FA6265">
                        <w:rPr>
                          <w:sz w:val="24"/>
                          <w:szCs w:val="24"/>
                          <w:lang w:val="el-GR"/>
                        </w:rPr>
                        <w:t>στα Θεματικά εστιατόρια</w:t>
                      </w:r>
                      <w:r w:rsidR="00FA6265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</w:p>
                    <w:p w14:paraId="655B5839" w14:textId="73A456F9" w:rsidR="00FA6265" w:rsidRPr="0043751D" w:rsidRDefault="00FA6265" w:rsidP="005130F6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43751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ΜΟΝΟ ΜΕ </w:t>
                      </w:r>
                      <w:r w:rsidRPr="0043751D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>150 €</w:t>
                      </w:r>
                      <w:r w:rsidRPr="0043751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ΤΟ ΑΤΟΜΟ</w:t>
                      </w:r>
                    </w:p>
                    <w:p w14:paraId="403539E6" w14:textId="77777777" w:rsidR="00293E3E" w:rsidRPr="00293E3E" w:rsidRDefault="00293E3E" w:rsidP="005130F6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</w:p>
                    <w:p w14:paraId="3F4AAA2E" w14:textId="77777777" w:rsidR="00293E3E" w:rsidRPr="00293E3E" w:rsidRDefault="00293E3E" w:rsidP="005130F6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</w:p>
                    <w:p w14:paraId="5DA7B771" w14:textId="21B4519B" w:rsidR="00293E3E" w:rsidRPr="00293E3E" w:rsidRDefault="00293E3E" w:rsidP="005130F6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  <w:r>
                        <w:t>MONO</w:t>
                      </w:r>
                      <w:r w:rsidRPr="00293E3E">
                        <w:rPr>
                          <w:lang w:val="el-GR"/>
                        </w:rPr>
                        <w:t xml:space="preserve"> </w:t>
                      </w:r>
                      <w:r>
                        <w:t>ME</w:t>
                      </w:r>
                      <w:r w:rsidRPr="00293E3E">
                        <w:rPr>
                          <w:lang w:val="el-GR"/>
                        </w:rPr>
                        <w:t xml:space="preserve"> 150</w:t>
                      </w:r>
                      <w:r>
                        <w:rPr>
                          <w:lang w:val="el-GR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97F7C" w14:textId="646B7F82" w:rsidR="003E5D5C" w:rsidRDefault="003E5D5C" w:rsidP="00791D83">
      <w:pPr>
        <w:pStyle w:val="NoSpacing"/>
        <w:rPr>
          <w:b/>
          <w:bCs/>
          <w:color w:val="002060"/>
          <w:lang w:val="el-GR"/>
        </w:rPr>
      </w:pPr>
    </w:p>
    <w:p w14:paraId="623F008C" w14:textId="4AAC3247" w:rsidR="003E5D5C" w:rsidRDefault="003E5D5C" w:rsidP="00791D83">
      <w:pPr>
        <w:pStyle w:val="NoSpacing"/>
        <w:rPr>
          <w:b/>
          <w:bCs/>
          <w:color w:val="002060"/>
          <w:lang w:val="el-GR"/>
        </w:rPr>
      </w:pPr>
    </w:p>
    <w:p w14:paraId="3C76B47D" w14:textId="228C590F" w:rsidR="003E5D5C" w:rsidRDefault="003E5D5C" w:rsidP="00791D83">
      <w:pPr>
        <w:pStyle w:val="NoSpacing"/>
        <w:rPr>
          <w:b/>
          <w:bCs/>
          <w:color w:val="002060"/>
          <w:lang w:val="el-GR"/>
        </w:rPr>
      </w:pPr>
    </w:p>
    <w:p w14:paraId="0ECD5207" w14:textId="77777777" w:rsidR="003E5D5C" w:rsidRDefault="003E5D5C" w:rsidP="00791D83">
      <w:pPr>
        <w:pStyle w:val="NoSpacing"/>
        <w:rPr>
          <w:b/>
          <w:bCs/>
          <w:color w:val="002060"/>
          <w:lang w:val="el-GR"/>
        </w:rPr>
      </w:pPr>
    </w:p>
    <w:p w14:paraId="5CE6EC81" w14:textId="3DA913CF" w:rsidR="003E5D5C" w:rsidRDefault="003E5D5C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1A69BD59" w14:textId="74BB6C0E" w:rsidR="00F002F8" w:rsidRDefault="00F002F8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552D531D" w14:textId="46DA6D74" w:rsidR="00F002F8" w:rsidRDefault="00F002F8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C47F0D0" w14:textId="76846B53" w:rsidR="00F002F8" w:rsidRDefault="005B5CF0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BE6DDB" wp14:editId="730CDD6A">
                <wp:simplePos x="0" y="0"/>
                <wp:positionH relativeFrom="margin">
                  <wp:align>right</wp:align>
                </wp:positionH>
                <wp:positionV relativeFrom="paragraph">
                  <wp:posOffset>103014</wp:posOffset>
                </wp:positionV>
                <wp:extent cx="6859366" cy="777637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366" cy="77763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57229" w14:textId="07A8978B" w:rsidR="00647C6A" w:rsidRPr="005B5CF0" w:rsidRDefault="00647C6A" w:rsidP="00AB283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ος</w:t>
                            </w:r>
                            <w:r w:rsid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ενήλικας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όταν μοιράζονται την ίδια καμπίνα με δύο ενήλικες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389 € /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>279 €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5C1DA55F" w14:textId="1782D97E" w:rsidR="00AB283F" w:rsidRPr="005B5CF0" w:rsidRDefault="005B5CF0" w:rsidP="00AB283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647C6A"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Παιδ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ί</w:t>
                            </w:r>
                            <w:r w:rsidR="00647C6A"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από 2 έως 11 ετών</w:t>
                            </w:r>
                            <w:r w:rsidR="00647C6A"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="00647C6A"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όταν μοιράζονται την ίδια καμπίνα με δύο ενήλικες πληρώνουν</w:t>
                            </w:r>
                            <w:r w:rsidR="00B73E92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="00647C6A"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269</w:t>
                            </w:r>
                            <w:r w:rsidR="00647C6A" w:rsidRPr="005B5CF0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  <w:r w:rsidR="00647C6A"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33BBF079" w14:textId="2D57AC89" w:rsidR="00647C6A" w:rsidRPr="005B5CF0" w:rsidRDefault="00647C6A" w:rsidP="00AB283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Βρέφη </w:t>
                            </w:r>
                            <w:r w:rsid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κάτω των 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2 ετών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όταν μοιράζονται την ίδια καμπίνα με δύο ενήλικες πληρώνουν</w:t>
                            </w:r>
                            <w:r w:rsidR="00B73E92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129 €</w:t>
                            </w:r>
                          </w:p>
                          <w:p w14:paraId="425F8558" w14:textId="68CA20C2" w:rsidR="00647C6A" w:rsidRPr="005B5CF0" w:rsidRDefault="005B5CF0" w:rsidP="00AB283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="00647C6A"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πιβάρυνση </w:t>
                            </w:r>
                            <w:r w:rsidR="008A6C3F"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μονόκλινης</w:t>
                            </w:r>
                            <w:r w:rsidR="00647C6A"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καμπίνας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στην τιμή της κρουαζιέρας </w:t>
                            </w:r>
                            <w:r w:rsidR="00647C6A"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στις κατηγορί</w:t>
                            </w:r>
                            <w:r w:rsidR="008A6C3F"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="00647C6A"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ς</w:t>
                            </w:r>
                            <w:r w:rsidR="00647C6A"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A6C3F"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ΙΑ-</w:t>
                            </w:r>
                            <w:r w:rsidR="008A6C3F"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XC</w:t>
                            </w:r>
                            <w:r w:rsid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: 30%</w:t>
                            </w:r>
                          </w:p>
                          <w:p w14:paraId="4B0C347F" w14:textId="13110AE6" w:rsidR="00B73E92" w:rsidRDefault="00B73E92" w:rsidP="00B73E9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πιβάρυνση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μονόκλινης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Σουίτας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SJ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SB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SG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στην τιμή της κρουαζιέρας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100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%</w:t>
                            </w:r>
                          </w:p>
                          <w:p w14:paraId="42CCEA3C" w14:textId="1C9A8EF4" w:rsidR="00647C6A" w:rsidRPr="005B5CF0" w:rsidRDefault="00647C6A" w:rsidP="00B061C1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706AF35D" w14:textId="520736FD" w:rsidR="008F1938" w:rsidRPr="005B5CF0" w:rsidRDefault="008F1938" w:rsidP="00B061C1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79D559A7" w14:textId="77777777" w:rsidR="008F1938" w:rsidRPr="005B5CF0" w:rsidRDefault="008F1938" w:rsidP="00B061C1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1F1C56B1" w14:textId="1D3699DF" w:rsidR="008A6C3F" w:rsidRPr="005B5CF0" w:rsidRDefault="008A6C3F" w:rsidP="00B061C1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52B9C41F" w14:textId="77777777" w:rsidR="008A6C3F" w:rsidRPr="005B5CF0" w:rsidRDefault="008A6C3F" w:rsidP="00B061C1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4C3E12F3" w14:textId="2E7DD323" w:rsidR="00B73E92" w:rsidRPr="00D55051" w:rsidRDefault="004C5D21" w:rsidP="00B061C1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8"/>
                                <w:szCs w:val="8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ΤΙ 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ΠΕΡΙΛΑΜΒΑΝ</w:t>
                            </w:r>
                            <w:r w:rsidR="00FC5AC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ΕΤΑΙ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ΣΤΙΣ ΤΙΜΕΣ ΠΑΚΕΤΟΥ </w:t>
                            </w:r>
                            <w:r w:rsidR="00FA6265" w:rsidRPr="00FA6265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INCLUSIVE</w:t>
                            </w:r>
                            <w:r w:rsidR="009E07D5"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="00D5505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</w:p>
                          <w:p w14:paraId="3C5877DD" w14:textId="77777777" w:rsidR="00B73E92" w:rsidRDefault="00B061C1" w:rsidP="00B73E9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Διαμονή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στην κατηγορία καμπίνας που θα επιλέξετε</w:t>
                            </w:r>
                          </w:p>
                          <w:p w14:paraId="6FF041B6" w14:textId="18AA5684" w:rsidR="00B73E92" w:rsidRDefault="00B73E92" w:rsidP="00B73E9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Π</w:t>
                            </w:r>
                            <w:r w:rsidR="00B061C1"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λήρης διατροφή</w:t>
                            </w:r>
                            <w:r w:rsidR="00B061C1"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καθημερινά (πρωινό, μεσημεριανό, δείπνο) στο πλοίο</w:t>
                            </w:r>
                          </w:p>
                          <w:p w14:paraId="1425950B" w14:textId="26270A87" w:rsidR="00B73E92" w:rsidRPr="00FC5AC9" w:rsidRDefault="00B73E92" w:rsidP="00B73E9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Λ</w:t>
                            </w:r>
                            <w:r w:rsidR="00B061C1"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ιμενικά έξοδα</w:t>
                            </w:r>
                            <w:r w:rsidR="00B061C1"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 w:rsidR="00B061C1"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129</w:t>
                            </w:r>
                            <w:r w:rsidR="009E07D5"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</w:t>
                            </w:r>
                            <w:r w:rsidR="00B061C1"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€</w:t>
                            </w:r>
                            <w:r w:rsidR="00B061C1" w:rsidRPr="00FC5AC9">
                              <w:rPr>
                                <w:rFonts w:cstheme="minorHAnsi"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 w:rsidR="00B061C1"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ανά άτομο</w:t>
                            </w:r>
                            <w:r w:rsidR="009E07D5"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</w:t>
                            </w:r>
                          </w:p>
                          <w:p w14:paraId="1B07E628" w14:textId="5879A768" w:rsidR="00B73E92" w:rsidRDefault="00B73E92" w:rsidP="00B73E9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Δωρεάν </w:t>
                            </w:r>
                            <w:r w:rsidR="00B061C1"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ποτ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ά</w:t>
                            </w:r>
                            <w:r w:rsidR="00B061C1"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(αναψυκτικά/μπύρα/κρασί)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κατά τη διάρκεια των γευμάτων </w:t>
                            </w:r>
                            <w:r w:rsidRPr="00B73E92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el-GR" w:eastAsia="el-GR"/>
                              </w:rPr>
                              <w:t>(μεσημεριανό/βραδινό)</w:t>
                            </w:r>
                          </w:p>
                          <w:p w14:paraId="735F1FA5" w14:textId="1526526D" w:rsidR="00B73E92" w:rsidRPr="00B73E92" w:rsidRDefault="00B73E92" w:rsidP="00B73E9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Εκπτωτικό κουπόνι 75 € 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ανά άτομο για την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προ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αγορά εκδρομών</w:t>
                            </w:r>
                          </w:p>
                          <w:p w14:paraId="3B7EEDBF" w14:textId="374B1AC4" w:rsidR="00B73E92" w:rsidRDefault="00B73E92" w:rsidP="00B73E9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Χ</w:t>
                            </w:r>
                            <w:r w:rsidR="00B061C1"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ρέωση παροχής υπηρεσιών</w:t>
                            </w:r>
                            <w:r w:rsidR="00B061C1" w:rsidRPr="000C7D8C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/φιλοδωρήματα</w:t>
                            </w:r>
                          </w:p>
                          <w:p w14:paraId="506210DF" w14:textId="574EB4EE" w:rsidR="00B73E92" w:rsidRDefault="00B73E92" w:rsidP="00B73E9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Μ</w:t>
                            </w:r>
                            <w:r w:rsidR="00B061C1"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εταφορά με λεωφορείο</w:t>
                            </w:r>
                            <w:r w:rsidR="00B061C1"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της εταιρίας από το πλοίο στη Χώρα της Μυκόνου</w:t>
                            </w:r>
                            <w:r w:rsidR="009E07D5"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</w:t>
                            </w:r>
                          </w:p>
                          <w:p w14:paraId="589AD851" w14:textId="31C18595" w:rsidR="00B73E92" w:rsidRDefault="00B73E92" w:rsidP="00B73E9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Σ</w:t>
                            </w:r>
                            <w:r w:rsidR="00B061C1"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υμμετοχή στα προγράμματα</w:t>
                            </w:r>
                            <w:r w:rsidR="00B061C1"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διασκέδασης και ψυχαγωγίας επί του πλοίου</w:t>
                            </w:r>
                          </w:p>
                          <w:p w14:paraId="682E77E3" w14:textId="2C19B37E" w:rsidR="00B73E92" w:rsidRDefault="00B73E92" w:rsidP="00B73E9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Δωρεάν πρόσβαση 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στην πισίνα και το γυμναστήριο του πλοίου</w:t>
                            </w:r>
                          </w:p>
                          <w:p w14:paraId="484A4E6A" w14:textId="7107B114" w:rsidR="00B061C1" w:rsidRPr="005B5CF0" w:rsidRDefault="00B061C1" w:rsidP="00B73E9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Ασφάλιση – επαγγελματικής ευθύνης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από την Ευρωπαϊκή Πίστη</w:t>
                            </w:r>
                          </w:p>
                          <w:p w14:paraId="5D7A20E4" w14:textId="2D145737" w:rsidR="009E07D5" w:rsidRPr="005B5CF0" w:rsidRDefault="009E07D5" w:rsidP="00B061C1">
                            <w:pPr>
                              <w:pStyle w:val="NoSpacing"/>
                              <w:rPr>
                                <w:rFonts w:cstheme="minorHAnsi"/>
                                <w:sz w:val="8"/>
                                <w:szCs w:val="8"/>
                                <w:lang w:val="el-GR" w:eastAsia="el-GR"/>
                              </w:rPr>
                            </w:pPr>
                          </w:p>
                          <w:p w14:paraId="64FB8F46" w14:textId="77777777" w:rsidR="005130F6" w:rsidRPr="005130F6" w:rsidRDefault="005130F6" w:rsidP="009E07D5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06EA964A" w14:textId="5B046138" w:rsidR="009E07D5" w:rsidRPr="005B5CF0" w:rsidRDefault="004C5D21" w:rsidP="009E07D5">
                            <w:pPr>
                              <w:pStyle w:val="NoSpacing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ΔΕΝ ΠΕΡΙΛΑΜΒΑΝΟΝΤΑΙ</w:t>
                            </w:r>
                            <w:r w:rsidR="009E07D5"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: </w:t>
                            </w:r>
                            <w:r w:rsidR="00FC5AC9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="009E07D5"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προαιρετικές εκδρομές στα λιμάνια προσέγγισης, </w:t>
                            </w:r>
                            <w:r w:rsidR="00293E3E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="009E07D5"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μεταφορές από/προς το λιμάνι της αναχώρησης, </w:t>
                            </w:r>
                            <w:r w:rsidR="00293E3E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τ</w:t>
                            </w:r>
                            <w:r w:rsidR="009E07D5"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αξιδιωτική ασφάλεια, </w:t>
                            </w:r>
                            <w:r w:rsidR="00293E3E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="009E07D5"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ι υπηρεσίες του κέντρου αισθητικής και αναζωογόνησης</w:t>
                            </w:r>
                            <w:r w:rsidR="00293E3E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 (</w:t>
                            </w:r>
                            <w:r w:rsidR="00293E3E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SPA</w:t>
                            </w:r>
                            <w:r w:rsidR="00293E3E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)</w:t>
                            </w:r>
                            <w:r w:rsidR="009E07D5"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, </w:t>
                            </w:r>
                            <w:r w:rsidR="00293E3E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o</w:t>
                            </w:r>
                            <w:r w:rsidR="009E07D5"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αγορές από τα καταστήματα του πλοίου, </w:t>
                            </w:r>
                            <w:r w:rsidR="00293E3E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π</w:t>
                            </w:r>
                            <w:r w:rsidR="009E07D5"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ροσωπικά έξοδα και ότι δεν αναφέρεται ρητά στα περιλαμβανόμενα</w:t>
                            </w:r>
                            <w:r w:rsidR="00FC5AC9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.</w:t>
                            </w:r>
                          </w:p>
                          <w:p w14:paraId="00629321" w14:textId="3927A7AF" w:rsidR="009E07D5" w:rsidRDefault="009E07D5" w:rsidP="00B061C1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2546296E" w14:textId="088F0869" w:rsidR="004C5D21" w:rsidRPr="004C5D21" w:rsidRDefault="004C5D21" w:rsidP="004C5D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5130F6">
                              <w:rPr>
                                <w:rStyle w:val="Strong"/>
                                <w:color w:val="333333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ΕΠΙΒΕΒΑΙΩΣΗ ΚΡΑΤΗΣΗΣ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  <w:br/>
                            </w:r>
                          </w:p>
                          <w:p w14:paraId="3C7353C3" w14:textId="77777777" w:rsidR="004C5D21" w:rsidRPr="004C5D21" w:rsidRDefault="004C5D21" w:rsidP="004C5D21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Απαιτείται</w:t>
                            </w:r>
                            <w:r w:rsidRPr="004C5D2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προκαταβολή 250€ ευρώ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ανά καμπίνα και εξόφληση 30 ημέρες πριν την αναχώρηση της κρουαζιέρας. </w:t>
                            </w:r>
                          </w:p>
                          <w:p w14:paraId="0FB01B8F" w14:textId="77F06522" w:rsidR="004C5D21" w:rsidRPr="004C5D21" w:rsidRDefault="004C5D21" w:rsidP="004C5D21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Για κρατήσει</w:t>
                            </w:r>
                            <w:r w:rsidRPr="004C5D2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  <w:lang w:val="el-GR"/>
                              </w:rPr>
                              <w:t>ς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που πραγματοποιούνται σε χρονικό διάστημα μικρότερο των 30 ημερών απαιτείται η άμεση εξόφλησή τους.</w:t>
                            </w:r>
                          </w:p>
                          <w:p w14:paraId="721DF212" w14:textId="0846517D" w:rsidR="004C5D21" w:rsidRPr="004C5D21" w:rsidRDefault="004C5D21" w:rsidP="004C5D21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Για να ολοκληρωθεί η κράτηση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και σύμφωνα</w:t>
                            </w:r>
                            <w:r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με τη πολιτική της εταιρίας, είναι απαραίτητο να προσκομίσετε τα πλήρη στοιχεία όλων των επιβατών που ταξιδεύουν όπως αυτά αναγράφονται στο διαβατήριο ή την ταυτότητα ανάλογα με τη κρουαζιέρα που έχετε επιλέξει (Ονοματεπώνυμο, Ημερομηνία και Τόπος Γέννησης, Ημερομηνία έκδοσης και λήξης, </w:t>
                            </w:r>
                            <w:proofErr w:type="spellStart"/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Εκδούσα</w:t>
                            </w:r>
                            <w:proofErr w:type="spellEnd"/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Αρχή).</w:t>
                            </w:r>
                          </w:p>
                          <w:p w14:paraId="3394CC0E" w14:textId="629B5E60" w:rsidR="004C5D21" w:rsidRDefault="004C5D21" w:rsidP="00B061C1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6FFBECF4" w14:textId="39246453" w:rsidR="004C5D21" w:rsidRPr="004C5D21" w:rsidRDefault="004C5D21" w:rsidP="004C5D21">
                            <w:pPr>
                              <w:pStyle w:val="NoSpacing"/>
                              <w:rPr>
                                <w:rStyle w:val="Strong"/>
                                <w:sz w:val="16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5130F6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ΠΟΛΙΤΙΚΗ ΑΚΥΡΩΤΙΚΩΝ ΓΙΑ ΜΕΜΩΝΟΜΕΝΕΣ ΚΡΑΤΗΣΕΙΣ</w:t>
                            </w:r>
                            <w:r w:rsidRPr="00C6682A">
                              <w:rPr>
                                <w:rStyle w:val="Strong"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  <w:br/>
                            </w:r>
                          </w:p>
                          <w:p w14:paraId="2EBE51CA" w14:textId="10868719" w:rsidR="004C5D21" w:rsidRPr="004C5D21" w:rsidRDefault="004C5D21" w:rsidP="004C5D2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90 ή περισσότερες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>: 50 € έξοδα διαχείρισης ανά καμπίνα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89 – 30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>: Απώλεια ποσού προκαταβολής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29 ή λιγότερες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: Χωρίς επιστροφή / Εξαιρουμένων των λιμενικών εξόδων </w:t>
                            </w:r>
                          </w:p>
                          <w:p w14:paraId="7D80670E" w14:textId="77777777" w:rsidR="004C5D21" w:rsidRPr="004C5D21" w:rsidRDefault="004C5D21" w:rsidP="004C5D21">
                            <w:pPr>
                              <w:pStyle w:val="NoSpacing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6DDB" id="_x0000_s1027" type="#_x0000_t202" style="position:absolute;margin-left:488.9pt;margin-top:8.1pt;width:540.1pt;height:612.3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" filled="f" stroked="f">
                <v:textbox>
                  <w:txbxContent>
                    <w:p w14:paraId="5BC57229" w14:textId="07A8978B" w:rsidR="00647C6A" w:rsidRPr="005B5CF0" w:rsidRDefault="00647C6A" w:rsidP="00AB283F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l-GR"/>
                        </w:rPr>
                        <w:t>ος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/4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l-GR"/>
                        </w:rPr>
                        <w:t>ος</w:t>
                      </w:r>
                      <w:r w:rsid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ενήλικας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όταν μοιράζονται την ίδια καμπίνα με δύο ενήλικες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389 € /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>279 €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5C1DA55F" w14:textId="1782D97E" w:rsidR="00AB283F" w:rsidRPr="005B5CF0" w:rsidRDefault="005B5CF0" w:rsidP="00AB283F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/4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647C6A"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Παιδ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ί</w:t>
                      </w:r>
                      <w:r w:rsidR="00647C6A"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από 2 έως 11 ετών</w:t>
                      </w:r>
                      <w:r w:rsidR="00647C6A"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</w:rPr>
                        <w:t> </w:t>
                      </w:r>
                      <w:r w:rsidR="00647C6A"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όταν μοιράζονται την ίδια καμπίνα με δύο ενήλικες πληρώνουν</w:t>
                      </w:r>
                      <w:r w:rsidR="00B73E92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:</w:t>
                      </w:r>
                      <w:r w:rsidR="00647C6A"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269</w:t>
                      </w:r>
                      <w:r w:rsidR="00647C6A" w:rsidRPr="005B5CF0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  <w:r w:rsidR="00647C6A"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33BBF079" w14:textId="2D57AC89" w:rsidR="00647C6A" w:rsidRPr="005B5CF0" w:rsidRDefault="00647C6A" w:rsidP="00AB283F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Βρέφη </w:t>
                      </w:r>
                      <w:r w:rsid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κάτω των 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2 ετών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</w:rPr>
                        <w:t> 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όταν μοιράζονται την ίδια καμπίνα με δύο ενήλικες πληρώνουν</w:t>
                      </w:r>
                      <w:r w:rsidR="00B73E92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5CF0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129 €</w:t>
                      </w:r>
                    </w:p>
                    <w:p w14:paraId="425F8558" w14:textId="68CA20C2" w:rsidR="00647C6A" w:rsidRPr="005B5CF0" w:rsidRDefault="005B5CF0" w:rsidP="00AB283F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="00647C6A"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πιβάρυνση </w:t>
                      </w:r>
                      <w:r w:rsidR="008A6C3F"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μονόκλινης</w:t>
                      </w:r>
                      <w:r w:rsidR="00647C6A"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καμπίνας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στην τιμή της κρουαζιέρας </w:t>
                      </w:r>
                      <w:r w:rsidR="00647C6A"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στις κατηγορί</w:t>
                      </w:r>
                      <w:r w:rsidR="008A6C3F"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ε</w:t>
                      </w:r>
                      <w:r w:rsidR="00647C6A"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ς</w:t>
                      </w:r>
                      <w:r w:rsidR="00647C6A"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A6C3F"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ΙΑ-</w:t>
                      </w:r>
                      <w:r w:rsidR="008A6C3F"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XC</w:t>
                      </w:r>
                      <w:r w:rsid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: 30%</w:t>
                      </w:r>
                    </w:p>
                    <w:p w14:paraId="4B0C347F" w14:textId="13110AE6" w:rsidR="00B73E92" w:rsidRDefault="00B73E92" w:rsidP="00B73E92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πιβάρυνση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μονόκλινης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Σουίτας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SJ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SB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SG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στην τιμή της κρουαζιέρας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100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%</w:t>
                      </w:r>
                    </w:p>
                    <w:p w14:paraId="42CCEA3C" w14:textId="1C9A8EF4" w:rsidR="00647C6A" w:rsidRPr="005B5CF0" w:rsidRDefault="00647C6A" w:rsidP="00B061C1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706AF35D" w14:textId="520736FD" w:rsidR="008F1938" w:rsidRPr="005B5CF0" w:rsidRDefault="008F1938" w:rsidP="00B061C1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79D559A7" w14:textId="77777777" w:rsidR="008F1938" w:rsidRPr="005B5CF0" w:rsidRDefault="008F1938" w:rsidP="00B061C1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1F1C56B1" w14:textId="1D3699DF" w:rsidR="008A6C3F" w:rsidRPr="005B5CF0" w:rsidRDefault="008A6C3F" w:rsidP="00B061C1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52B9C41F" w14:textId="77777777" w:rsidR="008A6C3F" w:rsidRPr="005B5CF0" w:rsidRDefault="008A6C3F" w:rsidP="00B061C1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4C3E12F3" w14:textId="2E7DD323" w:rsidR="00B73E92" w:rsidRPr="00D55051" w:rsidRDefault="004C5D21" w:rsidP="00B061C1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8"/>
                          <w:szCs w:val="8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ΤΙ 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ΠΕΡΙΛΑΜΒΑΝ</w:t>
                      </w:r>
                      <w:r w:rsidR="00FC5AC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ΕΤΑΙ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ΣΤΙΣ ΤΙΜΕΣ ΠΑΚΕΤΟΥ </w:t>
                      </w:r>
                      <w:r w:rsidR="00FA6265" w:rsidRPr="00FA6265">
                        <w:rPr>
                          <w:rFonts w:cstheme="min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INCLUSIVE</w:t>
                      </w:r>
                      <w:r w:rsidR="009E07D5"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="00D5505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br/>
                      </w:r>
                    </w:p>
                    <w:p w14:paraId="3C5877DD" w14:textId="77777777" w:rsidR="00B73E92" w:rsidRDefault="00B061C1" w:rsidP="00B73E92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Διαμονή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στην κατηγορία καμπίνας που θα επιλέξετε</w:t>
                      </w:r>
                    </w:p>
                    <w:p w14:paraId="6FF041B6" w14:textId="18AA5684" w:rsidR="00B73E92" w:rsidRDefault="00B73E92" w:rsidP="00B73E92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Π</w:t>
                      </w:r>
                      <w:r w:rsidR="00B061C1"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λήρης διατροφή</w:t>
                      </w:r>
                      <w:r w:rsidR="00B061C1"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καθημερινά (πρωινό, μεσημεριανό, δείπνο) στο πλοίο</w:t>
                      </w:r>
                    </w:p>
                    <w:p w14:paraId="1425950B" w14:textId="26270A87" w:rsidR="00B73E92" w:rsidRPr="00FC5AC9" w:rsidRDefault="00B73E92" w:rsidP="00B73E92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Λ</w:t>
                      </w:r>
                      <w:r w:rsidR="00B061C1"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ιμενικά έξοδα</w:t>
                      </w:r>
                      <w:r w:rsidR="00B061C1"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eastAsia="el-GR"/>
                        </w:rPr>
                        <w:t> </w:t>
                      </w:r>
                      <w:r w:rsidR="00B061C1"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129</w:t>
                      </w:r>
                      <w:r w:rsidR="009E07D5"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</w:t>
                      </w:r>
                      <w:r w:rsidR="00B061C1"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€</w:t>
                      </w:r>
                      <w:r w:rsidR="00B061C1" w:rsidRPr="00FC5AC9">
                        <w:rPr>
                          <w:rFonts w:cstheme="minorHAnsi"/>
                          <w:sz w:val="24"/>
                          <w:szCs w:val="24"/>
                          <w:lang w:eastAsia="el-GR"/>
                        </w:rPr>
                        <w:t> </w:t>
                      </w:r>
                      <w:r w:rsidR="00B061C1"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ανά άτομο</w:t>
                      </w:r>
                      <w:r w:rsidR="009E07D5"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</w:t>
                      </w:r>
                    </w:p>
                    <w:p w14:paraId="1B07E628" w14:textId="5879A768" w:rsidR="00B73E92" w:rsidRDefault="00B73E92" w:rsidP="00B73E92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Δωρεάν </w:t>
                      </w:r>
                      <w:r w:rsidR="00B061C1"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ποτ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ά</w:t>
                      </w:r>
                      <w:r w:rsidR="00B061C1"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(αναψυκτικά/μπύρα/κρασί)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κατά τη διάρκεια των γευμάτων </w:t>
                      </w:r>
                      <w:r w:rsidRPr="00B73E92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el-GR" w:eastAsia="el-GR"/>
                        </w:rPr>
                        <w:t>(μεσημεριανό/βραδινό)</w:t>
                      </w:r>
                    </w:p>
                    <w:p w14:paraId="735F1FA5" w14:textId="1526526D" w:rsidR="00B73E92" w:rsidRPr="00B73E92" w:rsidRDefault="00B73E92" w:rsidP="00B73E92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Εκπτωτικό κουπόνι 75 € 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ανά άτομο για την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προ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αγορά εκδρομών</w:t>
                      </w:r>
                    </w:p>
                    <w:p w14:paraId="3B7EEDBF" w14:textId="374B1AC4" w:rsidR="00B73E92" w:rsidRDefault="00B73E92" w:rsidP="00B73E92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Χ</w:t>
                      </w:r>
                      <w:r w:rsidR="00B061C1"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ρέωση παροχής υπηρεσιών</w:t>
                      </w:r>
                      <w:r w:rsidR="00B061C1" w:rsidRPr="000C7D8C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/φιλοδωρήματα</w:t>
                      </w:r>
                    </w:p>
                    <w:p w14:paraId="506210DF" w14:textId="574EB4EE" w:rsidR="00B73E92" w:rsidRDefault="00B73E92" w:rsidP="00B73E92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Μ</w:t>
                      </w:r>
                      <w:r w:rsidR="00B061C1"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εταφορά με λεωφορείο</w:t>
                      </w:r>
                      <w:r w:rsidR="00B061C1"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της εταιρίας από το πλοίο στη Χώρα της Μυκόνου</w:t>
                      </w:r>
                      <w:r w:rsidR="009E07D5"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</w:t>
                      </w:r>
                    </w:p>
                    <w:p w14:paraId="589AD851" w14:textId="31C18595" w:rsidR="00B73E92" w:rsidRDefault="00B73E92" w:rsidP="00B73E92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Σ</w:t>
                      </w:r>
                      <w:r w:rsidR="00B061C1"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υμμετοχή στα προγράμματα</w:t>
                      </w:r>
                      <w:r w:rsidR="00B061C1"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διασκέδασης και ψυχαγωγίας επί του πλοίου</w:t>
                      </w:r>
                    </w:p>
                    <w:p w14:paraId="682E77E3" w14:textId="2C19B37E" w:rsidR="00B73E92" w:rsidRDefault="00B73E92" w:rsidP="00B73E92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Δωρεάν πρόσβαση 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στην πισίνα και το γυμναστήριο του πλοίου</w:t>
                      </w:r>
                    </w:p>
                    <w:p w14:paraId="484A4E6A" w14:textId="7107B114" w:rsidR="00B061C1" w:rsidRPr="005B5CF0" w:rsidRDefault="00B061C1" w:rsidP="00B73E92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Ασφάλιση – επαγγελματικής ευθύνης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από την Ευρωπαϊκή Πίστη</w:t>
                      </w:r>
                    </w:p>
                    <w:p w14:paraId="5D7A20E4" w14:textId="2D145737" w:rsidR="009E07D5" w:rsidRPr="005B5CF0" w:rsidRDefault="009E07D5" w:rsidP="00B061C1">
                      <w:pPr>
                        <w:pStyle w:val="NoSpacing"/>
                        <w:rPr>
                          <w:rFonts w:cstheme="minorHAnsi"/>
                          <w:sz w:val="8"/>
                          <w:szCs w:val="8"/>
                          <w:lang w:val="el-GR" w:eastAsia="el-GR"/>
                        </w:rPr>
                      </w:pPr>
                    </w:p>
                    <w:p w14:paraId="64FB8F46" w14:textId="77777777" w:rsidR="005130F6" w:rsidRPr="005130F6" w:rsidRDefault="005130F6" w:rsidP="009E07D5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06EA964A" w14:textId="5B046138" w:rsidR="009E07D5" w:rsidRPr="005B5CF0" w:rsidRDefault="004C5D21" w:rsidP="009E07D5">
                      <w:pPr>
                        <w:pStyle w:val="NoSpacing"/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</w:pP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ΔΕΝ ΠΕΡΙΛΑΜΒΑΝΟΝΤΑΙ</w:t>
                      </w:r>
                      <w:r w:rsidR="009E07D5"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: </w:t>
                      </w:r>
                      <w:r w:rsidR="00FC5AC9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="009E07D5"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προαιρετικές εκδρομές στα λιμάνια προσέγγισης, </w:t>
                      </w:r>
                      <w:r w:rsidR="00293E3E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="009E07D5"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μεταφορές από/προς το λιμάνι της αναχώρησης, </w:t>
                      </w:r>
                      <w:r w:rsidR="00293E3E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τ</w:t>
                      </w:r>
                      <w:r w:rsidR="009E07D5"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αξιδιωτική ασφάλεια, </w:t>
                      </w:r>
                      <w:r w:rsidR="00293E3E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="009E07D5"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ι υπηρεσίες του κέντρου αισθητικής και αναζωογόνησης</w:t>
                      </w:r>
                      <w:r w:rsidR="00293E3E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 (</w:t>
                      </w:r>
                      <w:r w:rsidR="00293E3E">
                        <w:rPr>
                          <w:rFonts w:cstheme="minorHAnsi"/>
                          <w:color w:val="333333"/>
                          <w:sz w:val="24"/>
                          <w:szCs w:val="24"/>
                          <w:lang w:eastAsia="el-GR"/>
                        </w:rPr>
                        <w:t>SPA</w:t>
                      </w:r>
                      <w:r w:rsidR="00293E3E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)</w:t>
                      </w:r>
                      <w:r w:rsidR="009E07D5"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, </w:t>
                      </w:r>
                      <w:r w:rsidR="00293E3E">
                        <w:rPr>
                          <w:rFonts w:cstheme="minorHAnsi"/>
                          <w:color w:val="333333"/>
                          <w:sz w:val="24"/>
                          <w:szCs w:val="24"/>
                          <w:lang w:eastAsia="el-GR"/>
                        </w:rPr>
                        <w:t>o</w:t>
                      </w:r>
                      <w:r w:rsidR="009E07D5"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αγορές από τα καταστήματα του πλοίου, </w:t>
                      </w:r>
                      <w:r w:rsidR="00293E3E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π</w:t>
                      </w:r>
                      <w:r w:rsidR="009E07D5"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ροσωπικά έξοδα και ότι δεν αναφέρεται ρητά στα περιλαμβανόμενα</w:t>
                      </w:r>
                      <w:r w:rsidR="00FC5AC9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.</w:t>
                      </w:r>
                    </w:p>
                    <w:p w14:paraId="00629321" w14:textId="3927A7AF" w:rsidR="009E07D5" w:rsidRDefault="009E07D5" w:rsidP="00B061C1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2546296E" w14:textId="088F0869" w:rsidR="004C5D21" w:rsidRPr="004C5D21" w:rsidRDefault="004C5D21" w:rsidP="004C5D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130F6">
                        <w:rPr>
                          <w:rStyle w:val="Strong"/>
                          <w:color w:val="333333"/>
                          <w:sz w:val="24"/>
                          <w:szCs w:val="24"/>
                          <w:u w:val="single"/>
                          <w:lang w:val="el-GR"/>
                        </w:rPr>
                        <w:t>ΕΠΙΒΕΒΑΙΩΣΗ ΚΡΑΤΗΣΗΣ</w:t>
                      </w:r>
                      <w:r>
                        <w:rPr>
                          <w:b/>
                          <w:bCs/>
                          <w:u w:val="single"/>
                          <w:lang w:val="el-GR"/>
                        </w:rPr>
                        <w:br/>
                      </w:r>
                    </w:p>
                    <w:p w14:paraId="3C7353C3" w14:textId="77777777" w:rsidR="004C5D21" w:rsidRPr="004C5D21" w:rsidRDefault="004C5D21" w:rsidP="004C5D21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2"/>
                          <w:b/>
                          <w:bCs/>
                          <w:sz w:val="24"/>
                          <w:szCs w:val="24"/>
                          <w:lang w:val="el-GR"/>
                        </w:rPr>
                        <w:t>Απαιτείται</w:t>
                      </w:r>
                      <w:r w:rsidRPr="004C5D2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b/>
                          <w:bCs/>
                          <w:sz w:val="24"/>
                          <w:szCs w:val="24"/>
                          <w:lang w:val="el-GR"/>
                        </w:rPr>
                        <w:t>προκαταβολή 250€ ευρώ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ανά καμπίνα και εξόφληση 30 ημέρες πριν την αναχώρηση της κρουαζιέρας. </w:t>
                      </w:r>
                    </w:p>
                    <w:p w14:paraId="0FB01B8F" w14:textId="77F06522" w:rsidR="004C5D21" w:rsidRPr="004C5D21" w:rsidRDefault="004C5D21" w:rsidP="004C5D21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Για κρατήσει</w:t>
                      </w:r>
                      <w:r w:rsidRPr="004C5D2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  <w:lang w:val="el-GR"/>
                        </w:rPr>
                        <w:t>ς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που πραγματοποιούνται σε χρονικό διάστημα μικρότερο των 30 ημερών απαιτείται η άμεση εξόφλησή τους.</w:t>
                      </w:r>
                    </w:p>
                    <w:p w14:paraId="721DF212" w14:textId="0846517D" w:rsidR="004C5D21" w:rsidRPr="004C5D21" w:rsidRDefault="004C5D21" w:rsidP="004C5D21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Για να ολοκληρωθεί η κράτηση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και σύμφωνα</w:t>
                      </w:r>
                      <w:r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με τη πολιτική της εταιρίας, είναι απαραίτητο να προσκομίσετε τα πλήρη στοιχεία όλων των επιβατών που ταξιδεύουν όπως αυτά αναγράφονται στο διαβατήριο ή την ταυτότητα ανάλογα με τη κρουαζιέρα που έχετε επιλέξει (Ονοματεπώνυμο, Ημερομηνία και Τόπος Γέννησης, Ημερομηνία έκδοσης και λήξης, </w:t>
                      </w:r>
                      <w:proofErr w:type="spellStart"/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Εκδούσα</w:t>
                      </w:r>
                      <w:proofErr w:type="spellEnd"/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Αρχή).</w:t>
                      </w:r>
                    </w:p>
                    <w:p w14:paraId="3394CC0E" w14:textId="629B5E60" w:rsidR="004C5D21" w:rsidRDefault="004C5D21" w:rsidP="00B061C1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6FFBECF4" w14:textId="39246453" w:rsidR="004C5D21" w:rsidRPr="004C5D21" w:rsidRDefault="004C5D21" w:rsidP="004C5D21">
                      <w:pPr>
                        <w:pStyle w:val="NoSpacing"/>
                        <w:rPr>
                          <w:rStyle w:val="Strong"/>
                          <w:sz w:val="16"/>
                          <w:szCs w:val="16"/>
                          <w:u w:val="single"/>
                          <w:lang w:val="el-GR"/>
                        </w:rPr>
                      </w:pPr>
                      <w:r w:rsidRPr="005130F6">
                        <w:rPr>
                          <w:rStyle w:val="Strong"/>
                          <w:sz w:val="24"/>
                          <w:szCs w:val="24"/>
                          <w:u w:val="single"/>
                          <w:lang w:val="el-GR"/>
                        </w:rPr>
                        <w:t>ΠΟΛΙΤΙΚΗ ΑΚΥΡΩΤΙΚΩΝ ΓΙΑ ΜΕΜΩΝΟΜΕΝΕΣ ΚΡΑΤΗΣΕΙΣ</w:t>
                      </w:r>
                      <w:r w:rsidRPr="00C6682A">
                        <w:rPr>
                          <w:rStyle w:val="Strong"/>
                          <w:sz w:val="26"/>
                          <w:szCs w:val="26"/>
                          <w:u w:val="single"/>
                          <w:lang w:val="el-GR"/>
                        </w:rPr>
                        <w:br/>
                      </w:r>
                    </w:p>
                    <w:p w14:paraId="2EBE51CA" w14:textId="10868719" w:rsidR="004C5D21" w:rsidRPr="004C5D21" w:rsidRDefault="004C5D21" w:rsidP="004C5D21">
                      <w:pPr>
                        <w:pStyle w:val="NoSpacing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90 ή περισσότερες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>: 50 € έξοδα διαχείρισης ανά καμπίνα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89 – 30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>: Απώλεια ποσού προκαταβολής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29 ή λιγότερες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 xml:space="preserve">: Χωρίς επιστροφή / Εξαιρουμένων των λιμενικών εξόδων </w:t>
                      </w:r>
                    </w:p>
                    <w:p w14:paraId="7D80670E" w14:textId="77777777" w:rsidR="004C5D21" w:rsidRPr="004C5D21" w:rsidRDefault="004C5D21" w:rsidP="004C5D21">
                      <w:pPr>
                        <w:pStyle w:val="NoSpacing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713DE2" w14:textId="7B18FDDE" w:rsidR="00F002F8" w:rsidRDefault="00F002F8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1E1D9391" w14:textId="23E061D7" w:rsidR="00F002F8" w:rsidRDefault="00F002F8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BA7DF55" w14:textId="64036E1A" w:rsidR="00F002F8" w:rsidRDefault="00F002F8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3E19F47" w14:textId="156D22E0" w:rsidR="00F002F8" w:rsidRDefault="00F002F8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10CF80FD" w14:textId="03942E2D" w:rsidR="00F002F8" w:rsidRDefault="00F002F8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6BC13AA" w14:textId="584B5E1D" w:rsidR="00F002F8" w:rsidRDefault="00F002F8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5E6653F4" w14:textId="16AF942E" w:rsidR="00F002F8" w:rsidRDefault="00F002F8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8D468B3" w14:textId="0898E137" w:rsidR="00F002F8" w:rsidRDefault="00F002F8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145F724E" w14:textId="50B12732" w:rsidR="00F002F8" w:rsidRDefault="00F002F8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17B76083" w14:textId="70FE32D1" w:rsidR="00F002F8" w:rsidRDefault="00F002F8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2F062BA" w14:textId="3B085B81" w:rsidR="00F002F8" w:rsidRDefault="00F002F8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4AAB26D9" w14:textId="22FE3B82" w:rsidR="00F002F8" w:rsidRDefault="00F002F8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E3DBA8E" w14:textId="326C2D6C" w:rsidR="00F002F8" w:rsidRDefault="00F002F8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6D4831C" w14:textId="21B68E55" w:rsidR="00F002F8" w:rsidRDefault="00F002F8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737F1F74" w14:textId="62BF04FE" w:rsidR="00F002F8" w:rsidRDefault="00F002F8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DD24B6C" w14:textId="5C0CEA46" w:rsidR="002217DB" w:rsidRDefault="00AD7B9E" w:rsidP="00AD7B9E">
      <w:pPr>
        <w:pStyle w:val="NoSpacing"/>
        <w:tabs>
          <w:tab w:val="left" w:pos="4601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14:paraId="520C6DFE" w14:textId="4B9CF3A0" w:rsidR="002217DB" w:rsidRDefault="002217DB" w:rsidP="00791D83">
      <w:pPr>
        <w:pStyle w:val="NoSpacing"/>
        <w:rPr>
          <w:b/>
          <w:bCs/>
          <w:color w:val="002060"/>
          <w:lang w:val="el-GR"/>
        </w:rPr>
      </w:pPr>
    </w:p>
    <w:p w14:paraId="037184BE" w14:textId="7BD14C9D" w:rsidR="003E5D5C" w:rsidRDefault="003E5D5C" w:rsidP="00791D83">
      <w:pPr>
        <w:pStyle w:val="NoSpacing"/>
        <w:rPr>
          <w:b/>
          <w:bCs/>
          <w:color w:val="002060"/>
          <w:lang w:val="el-GR"/>
        </w:rPr>
      </w:pPr>
    </w:p>
    <w:p w14:paraId="22A5A0D9" w14:textId="57D6586C" w:rsidR="002217DB" w:rsidRDefault="00B13061" w:rsidP="00B13061">
      <w:pPr>
        <w:pStyle w:val="NoSpacing"/>
        <w:tabs>
          <w:tab w:val="left" w:pos="3118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14:paraId="063E2608" w14:textId="64473C65" w:rsidR="00CE6F6B" w:rsidRDefault="00CE6F6B" w:rsidP="00791D83">
      <w:pPr>
        <w:pStyle w:val="NoSpacing"/>
        <w:rPr>
          <w:noProof/>
          <w:lang w:val="el-GR"/>
        </w:rPr>
      </w:pPr>
      <w:r>
        <w:rPr>
          <w:noProof/>
          <w:lang w:val="el-GR"/>
        </w:rPr>
        <w:t xml:space="preserve">    </w:t>
      </w:r>
    </w:p>
    <w:p w14:paraId="1BE4DB0A" w14:textId="35B3DB23" w:rsidR="00AB283F" w:rsidRPr="00AB283F" w:rsidRDefault="00AB283F" w:rsidP="00AB283F">
      <w:pPr>
        <w:rPr>
          <w:lang w:val="el-GR"/>
        </w:rPr>
      </w:pPr>
    </w:p>
    <w:p w14:paraId="4FEA92A6" w14:textId="7508C856" w:rsidR="00AB283F" w:rsidRPr="00AB283F" w:rsidRDefault="00AB283F" w:rsidP="00AB283F">
      <w:pPr>
        <w:tabs>
          <w:tab w:val="left" w:pos="3347"/>
        </w:tabs>
        <w:rPr>
          <w:lang w:val="el-GR"/>
        </w:rPr>
      </w:pPr>
      <w:r>
        <w:rPr>
          <w:lang w:val="el-GR"/>
        </w:rPr>
        <w:tab/>
      </w:r>
    </w:p>
    <w:sectPr w:rsidR="00AB283F" w:rsidRPr="00AB283F" w:rsidSect="00D45473">
      <w:headerReference w:type="default" r:id="rId10"/>
      <w:pgSz w:w="12240" w:h="15840"/>
      <w:pgMar w:top="720" w:right="720" w:bottom="720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B3CD" w14:textId="77777777" w:rsidR="00E0409A" w:rsidRDefault="00E0409A" w:rsidP="00E0409A">
      <w:pPr>
        <w:spacing w:after="0" w:line="240" w:lineRule="auto"/>
      </w:pPr>
      <w:r>
        <w:separator/>
      </w:r>
    </w:p>
  </w:endnote>
  <w:endnote w:type="continuationSeparator" w:id="0">
    <w:p w14:paraId="5C72AB99" w14:textId="77777777" w:rsidR="00E0409A" w:rsidRDefault="00E0409A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8812" w14:textId="77777777" w:rsidR="00E0409A" w:rsidRDefault="00E0409A" w:rsidP="00E0409A">
      <w:pPr>
        <w:spacing w:after="0" w:line="240" w:lineRule="auto"/>
      </w:pPr>
      <w:r>
        <w:separator/>
      </w:r>
    </w:p>
  </w:footnote>
  <w:footnote w:type="continuationSeparator" w:id="0">
    <w:p w14:paraId="4566D573" w14:textId="77777777" w:rsidR="00E0409A" w:rsidRDefault="00E0409A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885C" w14:textId="39D63052" w:rsidR="00E0409A" w:rsidRDefault="002C15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B2C3FA" wp14:editId="2863CA9E">
              <wp:simplePos x="0" y="0"/>
              <wp:positionH relativeFrom="column">
                <wp:posOffset>0</wp:posOffset>
              </wp:positionH>
              <wp:positionV relativeFrom="paragraph">
                <wp:posOffset>-180975</wp:posOffset>
              </wp:positionV>
              <wp:extent cx="6846073" cy="614307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6073" cy="61430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1DAF6" w14:textId="77777777" w:rsidR="005B5CF0" w:rsidRPr="00C07BFC" w:rsidRDefault="005B5CF0" w:rsidP="005B5CF0">
                          <w:pPr>
                            <w:pStyle w:val="NoSpacing"/>
                            <w:rPr>
                              <w:b/>
                              <w:bCs/>
                              <w:color w:val="FFFFFF" w:themeColor="background1"/>
                              <w:sz w:val="10"/>
                              <w:szCs w:val="10"/>
                              <w:lang w:val="el-GR"/>
                            </w:rPr>
                          </w:pPr>
                        </w:p>
                        <w:p w14:paraId="6219F1BF" w14:textId="77777777" w:rsidR="005B5CF0" w:rsidRPr="00AB283F" w:rsidRDefault="005B5CF0" w:rsidP="005B5CF0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  <w:lang w:val="el-GR"/>
                            </w:rPr>
                          </w:pPr>
                        </w:p>
                        <w:p w14:paraId="185C192F" w14:textId="77777777" w:rsidR="005B5CF0" w:rsidRPr="00F24B11" w:rsidRDefault="005B5CF0" w:rsidP="005B5CF0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</w:pP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3/4ήμερη κρουαζιέρα «Εικόνες του Αιγαίου»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B2C3F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4.25pt;width:539.05pt;height:48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" fillcolor="#1f3763 [1604]" stroked="f">
              <v:textbox>
                <w:txbxContent>
                  <w:p w14:paraId="4161DAF6" w14:textId="77777777" w:rsidR="005B5CF0" w:rsidRPr="00C07BFC" w:rsidRDefault="005B5CF0" w:rsidP="005B5CF0">
                    <w:pPr>
                      <w:pStyle w:val="NoSpacing"/>
                      <w:rPr>
                        <w:b/>
                        <w:bCs/>
                        <w:color w:val="FFFFFF" w:themeColor="background1"/>
                        <w:sz w:val="10"/>
                        <w:szCs w:val="10"/>
                        <w:lang w:val="el-GR"/>
                      </w:rPr>
                    </w:pPr>
                  </w:p>
                  <w:p w14:paraId="6219F1BF" w14:textId="77777777" w:rsidR="005B5CF0" w:rsidRPr="00AB283F" w:rsidRDefault="005B5CF0" w:rsidP="005B5CF0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8"/>
                        <w:szCs w:val="8"/>
                        <w:lang w:val="el-GR"/>
                      </w:rPr>
                    </w:pPr>
                  </w:p>
                  <w:p w14:paraId="185C192F" w14:textId="77777777" w:rsidR="005B5CF0" w:rsidRPr="00F24B11" w:rsidRDefault="005B5CF0" w:rsidP="005B5CF0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</w:pP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3/4ήμερη κρουαζιέρα «Εικόνες του Αιγαίου»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2F5F049" wp14:editId="690887DD">
          <wp:simplePos x="0" y="0"/>
          <wp:positionH relativeFrom="column">
            <wp:posOffset>6007100</wp:posOffset>
          </wp:positionH>
          <wp:positionV relativeFrom="paragraph">
            <wp:posOffset>-295275</wp:posOffset>
          </wp:positionV>
          <wp:extent cx="921385" cy="8439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2BF"/>
    <w:multiLevelType w:val="hybridMultilevel"/>
    <w:tmpl w:val="B3C4F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F43"/>
    <w:multiLevelType w:val="hybridMultilevel"/>
    <w:tmpl w:val="153CE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7F33"/>
    <w:multiLevelType w:val="hybridMultilevel"/>
    <w:tmpl w:val="2F6E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B2966"/>
    <w:multiLevelType w:val="hybridMultilevel"/>
    <w:tmpl w:val="F372F61E"/>
    <w:lvl w:ilvl="0" w:tplc="EE2CB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90BE5"/>
    <w:multiLevelType w:val="hybridMultilevel"/>
    <w:tmpl w:val="E4A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5D1E7D"/>
    <w:multiLevelType w:val="hybridMultilevel"/>
    <w:tmpl w:val="9024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7357">
    <w:abstractNumId w:val="6"/>
  </w:num>
  <w:num w:numId="2" w16cid:durableId="363675058">
    <w:abstractNumId w:val="2"/>
  </w:num>
  <w:num w:numId="3" w16cid:durableId="2132432837">
    <w:abstractNumId w:val="7"/>
  </w:num>
  <w:num w:numId="4" w16cid:durableId="1903247427">
    <w:abstractNumId w:val="0"/>
  </w:num>
  <w:num w:numId="5" w16cid:durableId="889269080">
    <w:abstractNumId w:val="1"/>
  </w:num>
  <w:num w:numId="6" w16cid:durableId="778448479">
    <w:abstractNumId w:val="4"/>
  </w:num>
  <w:num w:numId="7" w16cid:durableId="556358437">
    <w:abstractNumId w:val="5"/>
  </w:num>
  <w:num w:numId="8" w16cid:durableId="1738429372">
    <w:abstractNumId w:val="1"/>
  </w:num>
  <w:num w:numId="9" w16cid:durableId="1877038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10241">
      <o:colormru v:ext="edit" colors="#fff8e5,#fffee5,#fffee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3"/>
    <w:rsid w:val="00024782"/>
    <w:rsid w:val="0009109B"/>
    <w:rsid w:val="000C7D8C"/>
    <w:rsid w:val="000E2973"/>
    <w:rsid w:val="000E5D8A"/>
    <w:rsid w:val="000F4277"/>
    <w:rsid w:val="00101F11"/>
    <w:rsid w:val="00122ECD"/>
    <w:rsid w:val="00156120"/>
    <w:rsid w:val="001D4CCA"/>
    <w:rsid w:val="001F305B"/>
    <w:rsid w:val="002040A4"/>
    <w:rsid w:val="002217DB"/>
    <w:rsid w:val="00252320"/>
    <w:rsid w:val="00293E3E"/>
    <w:rsid w:val="002B167D"/>
    <w:rsid w:val="002C1558"/>
    <w:rsid w:val="002D5635"/>
    <w:rsid w:val="002D6ED8"/>
    <w:rsid w:val="0031085A"/>
    <w:rsid w:val="003722D0"/>
    <w:rsid w:val="003765E0"/>
    <w:rsid w:val="003856CF"/>
    <w:rsid w:val="003C5C33"/>
    <w:rsid w:val="003E5D5C"/>
    <w:rsid w:val="003F411D"/>
    <w:rsid w:val="00402E38"/>
    <w:rsid w:val="004205EE"/>
    <w:rsid w:val="0043751D"/>
    <w:rsid w:val="00441E05"/>
    <w:rsid w:val="00443E9D"/>
    <w:rsid w:val="00494626"/>
    <w:rsid w:val="004C2CE5"/>
    <w:rsid w:val="004C5D21"/>
    <w:rsid w:val="004E5FD4"/>
    <w:rsid w:val="005130F6"/>
    <w:rsid w:val="005541D7"/>
    <w:rsid w:val="005758E9"/>
    <w:rsid w:val="00587B27"/>
    <w:rsid w:val="005B5CF0"/>
    <w:rsid w:val="005F5406"/>
    <w:rsid w:val="005F7F62"/>
    <w:rsid w:val="006365D9"/>
    <w:rsid w:val="00647C6A"/>
    <w:rsid w:val="00650052"/>
    <w:rsid w:val="00664A83"/>
    <w:rsid w:val="006657BD"/>
    <w:rsid w:val="006E73D1"/>
    <w:rsid w:val="00706823"/>
    <w:rsid w:val="00713789"/>
    <w:rsid w:val="00734A12"/>
    <w:rsid w:val="0075102A"/>
    <w:rsid w:val="00791D83"/>
    <w:rsid w:val="00794A85"/>
    <w:rsid w:val="007A4564"/>
    <w:rsid w:val="007B6424"/>
    <w:rsid w:val="00817B7E"/>
    <w:rsid w:val="00827309"/>
    <w:rsid w:val="0085158E"/>
    <w:rsid w:val="008A6C3F"/>
    <w:rsid w:val="008E474E"/>
    <w:rsid w:val="008F1938"/>
    <w:rsid w:val="009139ED"/>
    <w:rsid w:val="009274B0"/>
    <w:rsid w:val="00932D7A"/>
    <w:rsid w:val="0094122C"/>
    <w:rsid w:val="009700DE"/>
    <w:rsid w:val="009813FA"/>
    <w:rsid w:val="00984C82"/>
    <w:rsid w:val="009D1682"/>
    <w:rsid w:val="009E07D5"/>
    <w:rsid w:val="00A01840"/>
    <w:rsid w:val="00A56D23"/>
    <w:rsid w:val="00AB283F"/>
    <w:rsid w:val="00AC04BB"/>
    <w:rsid w:val="00AD639F"/>
    <w:rsid w:val="00AD7B9E"/>
    <w:rsid w:val="00AE29EA"/>
    <w:rsid w:val="00AF0D33"/>
    <w:rsid w:val="00AF58FA"/>
    <w:rsid w:val="00B05B76"/>
    <w:rsid w:val="00B061C1"/>
    <w:rsid w:val="00B13061"/>
    <w:rsid w:val="00B23F76"/>
    <w:rsid w:val="00B31958"/>
    <w:rsid w:val="00B73E92"/>
    <w:rsid w:val="00BB2E8B"/>
    <w:rsid w:val="00BC5B47"/>
    <w:rsid w:val="00BF3E0E"/>
    <w:rsid w:val="00C07BFC"/>
    <w:rsid w:val="00C12A5A"/>
    <w:rsid w:val="00C6682A"/>
    <w:rsid w:val="00CA6F9A"/>
    <w:rsid w:val="00CC27DC"/>
    <w:rsid w:val="00CC67EF"/>
    <w:rsid w:val="00CE6F6B"/>
    <w:rsid w:val="00CF492B"/>
    <w:rsid w:val="00CF64C8"/>
    <w:rsid w:val="00D349EE"/>
    <w:rsid w:val="00D42515"/>
    <w:rsid w:val="00D45473"/>
    <w:rsid w:val="00D4681C"/>
    <w:rsid w:val="00D55051"/>
    <w:rsid w:val="00D73B47"/>
    <w:rsid w:val="00D752DE"/>
    <w:rsid w:val="00D770A2"/>
    <w:rsid w:val="00D95307"/>
    <w:rsid w:val="00DA038E"/>
    <w:rsid w:val="00DB0FEB"/>
    <w:rsid w:val="00DE65C5"/>
    <w:rsid w:val="00DF5D9F"/>
    <w:rsid w:val="00E0409A"/>
    <w:rsid w:val="00E15573"/>
    <w:rsid w:val="00E376AD"/>
    <w:rsid w:val="00E90396"/>
    <w:rsid w:val="00EB6A30"/>
    <w:rsid w:val="00ED5BD6"/>
    <w:rsid w:val="00EF0B57"/>
    <w:rsid w:val="00F002F8"/>
    <w:rsid w:val="00F14EB8"/>
    <w:rsid w:val="00F24B11"/>
    <w:rsid w:val="00F27471"/>
    <w:rsid w:val="00F362C1"/>
    <w:rsid w:val="00F44464"/>
    <w:rsid w:val="00F92B61"/>
    <w:rsid w:val="00FA6265"/>
    <w:rsid w:val="00FC4BEF"/>
    <w:rsid w:val="00F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ff8e5,#fffee5,#fffeef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377C3DB"/>
  <w15:chartTrackingRefBased/>
  <w15:docId w15:val="{12C1AB43-A735-473B-A164-BA8544B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1D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35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F0B57"/>
  </w:style>
  <w:style w:type="table" w:styleId="TableGrid">
    <w:name w:val="Table Grid"/>
    <w:basedOn w:val="TableNormal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9A"/>
  </w:style>
  <w:style w:type="paragraph" w:styleId="Footer">
    <w:name w:val="footer"/>
    <w:basedOn w:val="Normal"/>
    <w:link w:val="Foot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9A"/>
  </w:style>
  <w:style w:type="character" w:styleId="Hyperlink">
    <w:name w:val="Hyperlink"/>
    <w:basedOn w:val="DefaultParagraphFont"/>
    <w:uiPriority w:val="99"/>
    <w:unhideWhenUsed/>
    <w:rsid w:val="00D45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473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D349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647C6A"/>
    <w:rPr>
      <w:b/>
      <w:bCs/>
    </w:rPr>
  </w:style>
  <w:style w:type="character" w:customStyle="1" w:styleId="s2">
    <w:name w:val="s2"/>
    <w:basedOn w:val="DefaultParagraphFont"/>
    <w:rsid w:val="0064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3ED-84CE-4314-942F-0D9ED0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Panagiotakopoulos</dc:creator>
  <cp:keywords/>
  <dc:description/>
  <cp:lastModifiedBy>Michalis Panagiotakopoulos</cp:lastModifiedBy>
  <cp:revision>3</cp:revision>
  <dcterms:created xsi:type="dcterms:W3CDTF">2023-01-20T10:36:00Z</dcterms:created>
  <dcterms:modified xsi:type="dcterms:W3CDTF">2023-01-20T10:38:00Z</dcterms:modified>
</cp:coreProperties>
</file>