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3BE85B0" w:rsidR="00791D83" w:rsidRPr="005F6966" w:rsidRDefault="00791D83" w:rsidP="00791D83">
      <w:pPr>
        <w:pStyle w:val="NoSpacing"/>
        <w:rPr>
          <w:lang w:val="el-GR"/>
        </w:rPr>
      </w:pPr>
    </w:p>
    <w:p w14:paraId="7AE94F6D" w14:textId="53B71040" w:rsidR="00A01840" w:rsidRPr="005F6966" w:rsidRDefault="00A01840" w:rsidP="00791D83">
      <w:pPr>
        <w:pStyle w:val="NoSpacing"/>
        <w:rPr>
          <w:lang w:val="el-GR"/>
        </w:rPr>
      </w:pPr>
    </w:p>
    <w:p w14:paraId="02FE3547" w14:textId="4B705025" w:rsidR="00791D83" w:rsidRPr="00361C0D" w:rsidRDefault="008603CD" w:rsidP="00791D83">
      <w:pPr>
        <w:pStyle w:val="NoSpacing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24D6C802" wp14:editId="2EBF8A69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545715" cy="1498600"/>
            <wp:effectExtent l="0" t="0" r="6985" b="6350"/>
            <wp:wrapTight wrapText="bothSides">
              <wp:wrapPolygon edited="0">
                <wp:start x="0" y="0"/>
                <wp:lineTo x="0" y="21417"/>
                <wp:lineTo x="21498" y="21417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04" cy="149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361C0D">
        <w:rPr>
          <w:sz w:val="26"/>
          <w:szCs w:val="26"/>
          <w:lang w:val="el-GR"/>
        </w:rPr>
        <w:t xml:space="preserve">Δρομολόγιο: </w:t>
      </w:r>
      <w:r w:rsidR="00C806B3" w:rsidRPr="00361C0D">
        <w:rPr>
          <w:b/>
          <w:bCs/>
          <w:sz w:val="26"/>
          <w:szCs w:val="26"/>
          <w:lang w:val="el-GR"/>
        </w:rPr>
        <w:t>Πειραιάς</w:t>
      </w:r>
      <w:r w:rsidR="00F44464" w:rsidRPr="00361C0D">
        <w:rPr>
          <w:b/>
          <w:bCs/>
          <w:sz w:val="26"/>
          <w:szCs w:val="26"/>
          <w:lang w:val="el-GR"/>
        </w:rPr>
        <w:t xml:space="preserve">, 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Κωνσταντινούπολη (</w:t>
      </w:r>
      <w:proofErr w:type="spellStart"/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Διαν</w:t>
      </w:r>
      <w:proofErr w:type="spellEnd"/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/</w:t>
      </w:r>
      <w:proofErr w:type="spellStart"/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ση</w:t>
      </w:r>
      <w:proofErr w:type="spellEnd"/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)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Καβάλα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Θεσσαλονίκη</w:t>
      </w:r>
      <w:r w:rsidR="00F44464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Βόλος, Σαντορίνη, </w:t>
      </w:r>
      <w:r w:rsidR="00361C0D" w:rsidRPr="00361C0D">
        <w:rPr>
          <w:b/>
          <w:bCs/>
          <w:sz w:val="26"/>
          <w:szCs w:val="26"/>
          <w:lang w:val="el-GR"/>
        </w:rPr>
        <w:t>Πειραιάς</w:t>
      </w:r>
    </w:p>
    <w:p w14:paraId="708C7B9F" w14:textId="1087C8CB" w:rsidR="002D5635" w:rsidRPr="00361C0D" w:rsidRDefault="002D5635" w:rsidP="00791D83">
      <w:pPr>
        <w:pStyle w:val="NoSpacing"/>
        <w:rPr>
          <w:sz w:val="10"/>
          <w:szCs w:val="10"/>
          <w:lang w:val="el-GR"/>
        </w:rPr>
      </w:pPr>
    </w:p>
    <w:p w14:paraId="39996ED1" w14:textId="77777777" w:rsidR="003062BE" w:rsidRPr="001D5DED" w:rsidRDefault="003062BE" w:rsidP="00791D83">
      <w:pPr>
        <w:pStyle w:val="NoSpacing"/>
        <w:rPr>
          <w:sz w:val="24"/>
          <w:szCs w:val="24"/>
          <w:lang w:val="el-GR"/>
        </w:rPr>
      </w:pPr>
    </w:p>
    <w:p w14:paraId="76BE8EE2" w14:textId="1E1C2A8F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DD4B07">
        <w:rPr>
          <w:b/>
          <w:bCs/>
          <w:sz w:val="26"/>
          <w:szCs w:val="26"/>
        </w:rPr>
        <w:t>CRYSTAL</w:t>
      </w:r>
    </w:p>
    <w:p w14:paraId="0AF519BA" w14:textId="51E0D278" w:rsidR="002D5635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120340"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DD4B07">
        <w:rPr>
          <w:b/>
          <w:bCs/>
          <w:sz w:val="26"/>
          <w:szCs w:val="26"/>
          <w:lang w:val="el-GR"/>
        </w:rPr>
        <w:t>Πειραιάς</w:t>
      </w:r>
    </w:p>
    <w:p w14:paraId="6F560F1C" w14:textId="021E51D8" w:rsidR="002D5635" w:rsidRPr="008A6C3F" w:rsidRDefault="00120340" w:rsidP="00791D83">
      <w:pPr>
        <w:pStyle w:val="NoSpacing"/>
        <w:rPr>
          <w:sz w:val="28"/>
          <w:szCs w:val="28"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="002D5635" w:rsidRPr="008A6C3F">
        <w:rPr>
          <w:sz w:val="26"/>
          <w:szCs w:val="26"/>
          <w:lang w:val="el-GR"/>
        </w:rPr>
        <w:t xml:space="preserve">: </w:t>
      </w:r>
      <w:r w:rsidRPr="00120340">
        <w:rPr>
          <w:b/>
          <w:bCs/>
          <w:sz w:val="26"/>
          <w:szCs w:val="26"/>
          <w:lang w:val="el-GR"/>
        </w:rPr>
        <w:t>Απρίλιος 01, 08</w:t>
      </w:r>
      <w:r w:rsidR="005F6966" w:rsidRPr="008A6C3F">
        <w:rPr>
          <w:b/>
          <w:bCs/>
          <w:sz w:val="26"/>
          <w:szCs w:val="26"/>
          <w:lang w:val="el-GR"/>
        </w:rPr>
        <w:t xml:space="preserve"> </w:t>
      </w:r>
      <w:r w:rsidR="00162FB8">
        <w:rPr>
          <w:b/>
          <w:bCs/>
          <w:sz w:val="26"/>
          <w:szCs w:val="26"/>
          <w:lang w:val="el-GR"/>
        </w:rPr>
        <w:br/>
      </w:r>
    </w:p>
    <w:p w14:paraId="721FE686" w14:textId="7125088F" w:rsidR="00A56D23" w:rsidRPr="00A56D23" w:rsidRDefault="00A56D23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501CB552" w14:textId="29864E2D" w:rsidR="00F17F9F" w:rsidRDefault="001D5DED" w:rsidP="009404D6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ind w:left="924" w:firstLine="3187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529D1E3" wp14:editId="581794B0">
            <wp:simplePos x="0" y="0"/>
            <wp:positionH relativeFrom="margin">
              <wp:align>left</wp:align>
            </wp:positionH>
            <wp:positionV relativeFrom="paragraph">
              <wp:posOffset>128514</wp:posOffset>
            </wp:positionV>
            <wp:extent cx="2545715" cy="20002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9F" w:rsidRPr="008A6C3F">
        <w:rPr>
          <w:b/>
          <w:bCs/>
          <w:lang w:val="el-GR"/>
        </w:rPr>
        <w:t>Αναλυτικό δρομολόγιο</w:t>
      </w:r>
    </w:p>
    <w:tbl>
      <w:tblPr>
        <w:tblStyle w:val="GridTable4-Accent1"/>
        <w:tblpPr w:leftFromText="180" w:rightFromText="180" w:bottomFromText="160" w:vertAnchor="page" w:horzAnchor="margin" w:tblpXSpec="right" w:tblpY="4291"/>
        <w:tblW w:w="6662" w:type="dxa"/>
        <w:tblLook w:val="04A0" w:firstRow="1" w:lastRow="0" w:firstColumn="1" w:lastColumn="0" w:noHBand="0" w:noVBand="1"/>
      </w:tblPr>
      <w:tblGrid>
        <w:gridCol w:w="1270"/>
        <w:gridCol w:w="2746"/>
        <w:gridCol w:w="1236"/>
        <w:gridCol w:w="1410"/>
      </w:tblGrid>
      <w:tr w:rsidR="00F17F9F" w14:paraId="33A6A14E" w14:textId="77777777" w:rsidTr="00F1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002060"/>
            <w:hideMark/>
          </w:tcPr>
          <w:p w14:paraId="73A6F30A" w14:textId="77777777" w:rsidR="00F17F9F" w:rsidRPr="00D349EE" w:rsidRDefault="00F17F9F" w:rsidP="00F17F9F">
            <w:pPr>
              <w:spacing w:line="240" w:lineRule="auto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746" w:type="dxa"/>
            <w:shd w:val="clear" w:color="auto" w:fill="002060"/>
            <w:hideMark/>
          </w:tcPr>
          <w:p w14:paraId="66C6B06E" w14:textId="77777777" w:rsidR="00F17F9F" w:rsidRPr="00D349EE" w:rsidRDefault="00F17F9F" w:rsidP="00F17F9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36" w:type="dxa"/>
            <w:shd w:val="clear" w:color="auto" w:fill="002060"/>
            <w:hideMark/>
          </w:tcPr>
          <w:p w14:paraId="6F6B5814" w14:textId="77777777" w:rsidR="00F17F9F" w:rsidRPr="00D349EE" w:rsidRDefault="00F17F9F" w:rsidP="00F17F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0" w:type="dxa"/>
            <w:shd w:val="clear" w:color="auto" w:fill="002060"/>
            <w:hideMark/>
          </w:tcPr>
          <w:p w14:paraId="041EFB98" w14:textId="77777777" w:rsidR="00F17F9F" w:rsidRPr="00D349EE" w:rsidRDefault="00F17F9F" w:rsidP="00F17F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F17F9F" w14:paraId="6F848145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A86F1D3" w14:textId="77777777" w:rsidR="00F17F9F" w:rsidRPr="008A6C3F" w:rsidRDefault="00F17F9F" w:rsidP="00F17F9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  <w:hideMark/>
          </w:tcPr>
          <w:p w14:paraId="45F7DFE1" w14:textId="77777777" w:rsidR="00F17F9F" w:rsidRPr="008A6C3F" w:rsidRDefault="00F17F9F" w:rsidP="00F17F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5154855E" w14:textId="77777777" w:rsidR="00F17F9F" w:rsidRPr="008A6C3F" w:rsidRDefault="00F17F9F" w:rsidP="00F17F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328D3DB1" w14:textId="550B97E4" w:rsidR="00F17F9F" w:rsidRPr="008A6C3F" w:rsidRDefault="00F17F9F" w:rsidP="00F17F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</w:t>
            </w:r>
            <w:r w:rsidR="003062BE">
              <w:rPr>
                <w:rFonts w:eastAsia="Times New Roman" w:cstheme="minorHAnsi"/>
                <w:lang w:bidi="ar-SA"/>
              </w:rPr>
              <w:t>5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F17F9F" w14:paraId="1B983A70" w14:textId="77777777" w:rsidTr="00F17F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9602954" w14:textId="77777777" w:rsidR="00F17F9F" w:rsidRDefault="00F17F9F" w:rsidP="00F17F9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</w:tcPr>
          <w:p w14:paraId="091E5FB3" w14:textId="10819611" w:rsidR="00F17F9F" w:rsidRDefault="005F6966" w:rsidP="00F17F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Κωνσταντινούπολη</w:t>
            </w:r>
          </w:p>
        </w:tc>
        <w:tc>
          <w:tcPr>
            <w:tcW w:w="1236" w:type="dxa"/>
            <w:vAlign w:val="center"/>
          </w:tcPr>
          <w:p w14:paraId="6D4A03E2" w14:textId="042759F9" w:rsidR="00F17F9F" w:rsidRPr="00A372CB" w:rsidRDefault="003062BE" w:rsidP="00F17F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bidi="ar-SA"/>
              </w:rPr>
              <w:t>15</w:t>
            </w:r>
            <w:r w:rsidR="00F17F9F">
              <w:rPr>
                <w:rFonts w:eastAsia="Times New Roman" w:cstheme="minorHAnsi"/>
                <w:lang w:val="el-GR"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4B83D53C" w14:textId="20C08AFB" w:rsidR="00F17F9F" w:rsidRPr="003062BE" w:rsidRDefault="003062BE" w:rsidP="00F17F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-</w:t>
            </w:r>
          </w:p>
        </w:tc>
      </w:tr>
      <w:tr w:rsidR="003062BE" w14:paraId="5E405DBC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A0693C9" w14:textId="2421FDB3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746" w:type="dxa"/>
            <w:vAlign w:val="center"/>
          </w:tcPr>
          <w:p w14:paraId="2960493B" w14:textId="41EA9A49" w:rsidR="003062BE" w:rsidRPr="008A6C3F" w:rsidRDefault="003062BE" w:rsidP="00306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Κωνσταντινούπολη</w:t>
            </w:r>
          </w:p>
        </w:tc>
        <w:tc>
          <w:tcPr>
            <w:tcW w:w="1236" w:type="dxa"/>
            <w:vAlign w:val="center"/>
            <w:hideMark/>
          </w:tcPr>
          <w:p w14:paraId="6DE633A6" w14:textId="47F10857" w:rsidR="003062BE" w:rsidRPr="003062BE" w:rsidRDefault="003062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335851A1" w14:textId="30BFA8DC" w:rsidR="003062BE" w:rsidRPr="00F24B11" w:rsidRDefault="003062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/>
                <w:lang w:bidi="ar-SA"/>
              </w:rPr>
              <w:t>18</w:t>
            </w:r>
            <w:r>
              <w:rPr>
                <w:rFonts w:eastAsia="Times New Roman"/>
                <w:lang w:val="el-GR" w:bidi="ar-SA"/>
              </w:rPr>
              <w:t>:00</w:t>
            </w:r>
          </w:p>
        </w:tc>
      </w:tr>
      <w:tr w:rsidR="003062BE" w14:paraId="46D3D9D2" w14:textId="77777777" w:rsidTr="00F17F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6658E3BD" w14:textId="620E4DD3" w:rsidR="003062BE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7B25BFD2" w14:textId="79C584D8" w:rsidR="003062BE" w:rsidRPr="008A6C3F" w:rsidRDefault="003062BE" w:rsidP="003062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Καβάλα </w:t>
            </w:r>
          </w:p>
        </w:tc>
        <w:tc>
          <w:tcPr>
            <w:tcW w:w="1236" w:type="dxa"/>
            <w:vAlign w:val="center"/>
          </w:tcPr>
          <w:p w14:paraId="723CC649" w14:textId="482ADC45" w:rsidR="003062BE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bidi="ar-SA"/>
              </w:rPr>
              <w:t>11</w:t>
            </w:r>
            <w:r>
              <w:rPr>
                <w:rFonts w:eastAsia="Times New Roman" w:cstheme="minorHAnsi"/>
                <w:lang w:val="el-GR" w:bidi="ar-SA"/>
              </w:rPr>
              <w:t>:00</w:t>
            </w:r>
          </w:p>
        </w:tc>
        <w:tc>
          <w:tcPr>
            <w:tcW w:w="1410" w:type="dxa"/>
            <w:vAlign w:val="center"/>
          </w:tcPr>
          <w:p w14:paraId="208FC70C" w14:textId="620ED178" w:rsidR="003062BE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bidi="ar-SA"/>
              </w:rPr>
              <w:t>20</w:t>
            </w:r>
            <w:r>
              <w:rPr>
                <w:rFonts w:eastAsia="Times New Roman" w:cstheme="minorHAnsi"/>
                <w:lang w:val="el-GR" w:bidi="ar-SA"/>
              </w:rPr>
              <w:t>:00</w:t>
            </w:r>
          </w:p>
        </w:tc>
      </w:tr>
      <w:tr w:rsidR="003062BE" w14:paraId="3BBC2A7C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8582B8C" w14:textId="138D0EDC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798B8707" w14:textId="6C9772C2" w:rsidR="003062BE" w:rsidRPr="008A6C3F" w:rsidRDefault="003062BE" w:rsidP="00306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Θεσσαλονίκη</w:t>
            </w:r>
          </w:p>
        </w:tc>
        <w:tc>
          <w:tcPr>
            <w:tcW w:w="1236" w:type="dxa"/>
            <w:vAlign w:val="center"/>
            <w:hideMark/>
          </w:tcPr>
          <w:p w14:paraId="78C80A54" w14:textId="6B1691DB" w:rsidR="003062BE" w:rsidRPr="008A6C3F" w:rsidRDefault="003062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bidi="ar-SA"/>
              </w:rPr>
              <w:t>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2D414336" w14:textId="296430AA" w:rsidR="003062BE" w:rsidRPr="008A6C3F" w:rsidRDefault="003062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19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062BE" w14:paraId="449E6ABF" w14:textId="77777777" w:rsidTr="00F17F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CB6B5E8" w14:textId="257FD614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 xml:space="preserve">Πέμπτη </w:t>
            </w:r>
          </w:p>
        </w:tc>
        <w:tc>
          <w:tcPr>
            <w:tcW w:w="2746" w:type="dxa"/>
            <w:vAlign w:val="center"/>
          </w:tcPr>
          <w:p w14:paraId="486D5D79" w14:textId="7F848352" w:rsidR="003062BE" w:rsidRPr="008A6C3F" w:rsidRDefault="003062BE" w:rsidP="003062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Βόλος</w:t>
            </w:r>
          </w:p>
        </w:tc>
        <w:tc>
          <w:tcPr>
            <w:tcW w:w="1236" w:type="dxa"/>
            <w:vAlign w:val="center"/>
          </w:tcPr>
          <w:p w14:paraId="26A7BCC8" w14:textId="79C7E2E3" w:rsidR="003062BE" w:rsidRPr="008A6C3F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bidi="ar-SA"/>
              </w:rPr>
              <w:t>08</w:t>
            </w:r>
            <w:r>
              <w:rPr>
                <w:rFonts w:eastAsia="Times New Roman" w:cstheme="minorHAnsi"/>
                <w:lang w:val="el-GR" w:bidi="ar-SA"/>
              </w:rPr>
              <w:t>:</w:t>
            </w:r>
            <w:r>
              <w:rPr>
                <w:rFonts w:eastAsia="Times New Roman" w:cstheme="minorHAnsi"/>
                <w:lang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</w:p>
        </w:tc>
        <w:tc>
          <w:tcPr>
            <w:tcW w:w="1410" w:type="dxa"/>
            <w:vAlign w:val="center"/>
          </w:tcPr>
          <w:p w14:paraId="0C02059F" w14:textId="6439055B" w:rsidR="003062BE" w:rsidRPr="003062BE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18:30</w:t>
            </w:r>
          </w:p>
        </w:tc>
      </w:tr>
      <w:tr w:rsidR="003062BE" w14:paraId="7DE0FF5D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C71EDE4" w14:textId="34449409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09C008C4" w14:textId="20A37CD3" w:rsidR="003062BE" w:rsidRPr="008A6C3F" w:rsidRDefault="003062BE" w:rsidP="00306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36" w:type="dxa"/>
            <w:vAlign w:val="center"/>
            <w:hideMark/>
          </w:tcPr>
          <w:p w14:paraId="271CFEE0" w14:textId="701F6D9C" w:rsidR="003062BE" w:rsidRPr="003062BE" w:rsidRDefault="003062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09:00</w:t>
            </w:r>
          </w:p>
        </w:tc>
        <w:tc>
          <w:tcPr>
            <w:tcW w:w="1410" w:type="dxa"/>
            <w:vAlign w:val="center"/>
            <w:hideMark/>
          </w:tcPr>
          <w:p w14:paraId="1E6AAFA5" w14:textId="6E11DAB6" w:rsidR="003062BE" w:rsidRPr="008A6C3F" w:rsidRDefault="003062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20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062BE" w14:paraId="211A4360" w14:textId="77777777" w:rsidTr="00F17F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BB19C5B" w14:textId="45EFDDC8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</w:tcPr>
          <w:p w14:paraId="27C8156B" w14:textId="17269549" w:rsidR="003062BE" w:rsidRPr="008A6C3F" w:rsidRDefault="003062BE" w:rsidP="003062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41EA72DA" w14:textId="31E4013F" w:rsidR="003062BE" w:rsidRPr="008A6C3F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bidi="ar-SA"/>
              </w:rPr>
              <w:t>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5A44EBE3" w14:textId="77777777" w:rsidR="003062BE" w:rsidRPr="008A6C3F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45C8A87C" w14:textId="4D7DE668" w:rsidR="008F1938" w:rsidRDefault="008F1938" w:rsidP="00AB283F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lang w:val="el-GR"/>
        </w:rPr>
      </w:pPr>
    </w:p>
    <w:p w14:paraId="7FCF6024" w14:textId="13079E03" w:rsidR="00242B97" w:rsidRDefault="00242B97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264599E8" w14:textId="692027C1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11A21898" w14:textId="12962DE7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266BB09D" w14:textId="0C634BA2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58593C19" w14:textId="72637866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6D0EE1C7" w14:textId="6EF891E4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5101C8BF" w14:textId="4C7F1709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42A39155" w14:textId="180B3449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00E19629" w14:textId="694A5ADD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648CC46C" w14:textId="07585D5F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6402BBD5" w14:textId="57ECCEAB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32C14C5D" w14:textId="3C9B683F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30FB1846" w14:textId="6075506E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15DCE5DE" w14:textId="77777777" w:rsidR="00120340" w:rsidRPr="00FA6265" w:rsidRDefault="00120340" w:rsidP="00120340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9"/>
      </w:tblGrid>
      <w:tr w:rsidR="00120340" w14:paraId="6BA7992B" w14:textId="77777777" w:rsidTr="00A64745">
        <w:tc>
          <w:tcPr>
            <w:tcW w:w="709" w:type="dxa"/>
          </w:tcPr>
          <w:p w14:paraId="566B40F3" w14:textId="54598650" w:rsidR="00120340" w:rsidRPr="00120340" w:rsidRDefault="00120340" w:rsidP="00A64745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ΑΠΡ</w:t>
            </w:r>
          </w:p>
        </w:tc>
      </w:tr>
      <w:tr w:rsidR="00120340" w14:paraId="3C91A9C8" w14:textId="77777777" w:rsidTr="00120340">
        <w:tc>
          <w:tcPr>
            <w:tcW w:w="709" w:type="dxa"/>
            <w:shd w:val="clear" w:color="auto" w:fill="F99107"/>
            <w:vAlign w:val="center"/>
          </w:tcPr>
          <w:p w14:paraId="17AC003C" w14:textId="31534507" w:rsidR="00120340" w:rsidRPr="006D7728" w:rsidRDefault="00120340" w:rsidP="00A64745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01</w:t>
            </w:r>
          </w:p>
        </w:tc>
      </w:tr>
      <w:tr w:rsidR="00120340" w14:paraId="01D20DC6" w14:textId="77777777" w:rsidTr="00120340">
        <w:tc>
          <w:tcPr>
            <w:tcW w:w="709" w:type="dxa"/>
            <w:shd w:val="clear" w:color="auto" w:fill="F99107"/>
            <w:vAlign w:val="center"/>
          </w:tcPr>
          <w:p w14:paraId="3B2B2909" w14:textId="7FDF928F" w:rsidR="00120340" w:rsidRPr="006D7728" w:rsidRDefault="00120340" w:rsidP="00A64745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08</w:t>
            </w:r>
          </w:p>
        </w:tc>
      </w:tr>
      <w:tr w:rsidR="00120340" w14:paraId="768511F2" w14:textId="77777777" w:rsidTr="00A64745">
        <w:tc>
          <w:tcPr>
            <w:tcW w:w="709" w:type="dxa"/>
            <w:shd w:val="clear" w:color="auto" w:fill="auto"/>
            <w:vAlign w:val="center"/>
          </w:tcPr>
          <w:p w14:paraId="72670DB0" w14:textId="77777777" w:rsidR="00120340" w:rsidRPr="006D7728" w:rsidRDefault="00120340" w:rsidP="00A64745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120340" w14:paraId="46CBA102" w14:textId="77777777" w:rsidTr="00A64745">
        <w:tc>
          <w:tcPr>
            <w:tcW w:w="709" w:type="dxa"/>
            <w:shd w:val="clear" w:color="auto" w:fill="auto"/>
            <w:vAlign w:val="center"/>
          </w:tcPr>
          <w:p w14:paraId="6A0E6F2A" w14:textId="77777777" w:rsidR="00120340" w:rsidRPr="005B5CF0" w:rsidRDefault="00120340" w:rsidP="00A64745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120340" w14:paraId="6D1525CD" w14:textId="77777777" w:rsidTr="00A64745">
        <w:tc>
          <w:tcPr>
            <w:tcW w:w="709" w:type="dxa"/>
            <w:shd w:val="clear" w:color="auto" w:fill="auto"/>
            <w:vAlign w:val="center"/>
          </w:tcPr>
          <w:p w14:paraId="0CECA225" w14:textId="77777777" w:rsidR="00120340" w:rsidRPr="005B5CF0" w:rsidRDefault="00120340" w:rsidP="00A64745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5F582ACC" w14:textId="77777777" w:rsidR="00120340" w:rsidRDefault="00120340" w:rsidP="00120340">
      <w:pPr>
        <w:pStyle w:val="NoSpacing"/>
        <w:rPr>
          <w:b/>
          <w:bCs/>
          <w:lang w:val="el-GR"/>
        </w:rPr>
      </w:pPr>
    </w:p>
    <w:p w14:paraId="546EC1BB" w14:textId="77777777" w:rsidR="00120340" w:rsidRDefault="00120340" w:rsidP="00120340">
      <w:pPr>
        <w:pStyle w:val="NoSpacing"/>
        <w:rPr>
          <w:b/>
          <w:bCs/>
          <w:lang w:val="el-GR"/>
        </w:rPr>
      </w:pPr>
    </w:p>
    <w:p w14:paraId="380AF2CF" w14:textId="77777777" w:rsidR="00120340" w:rsidRDefault="00120340" w:rsidP="00120340">
      <w:pPr>
        <w:pStyle w:val="NoSpacing"/>
        <w:rPr>
          <w:b/>
          <w:bCs/>
          <w:lang w:val="el-GR"/>
        </w:rPr>
      </w:pPr>
    </w:p>
    <w:p w14:paraId="1711BACE" w14:textId="77777777" w:rsidR="00120340" w:rsidRDefault="00120340" w:rsidP="00120340">
      <w:pPr>
        <w:pStyle w:val="NoSpacing"/>
        <w:rPr>
          <w:b/>
          <w:bCs/>
          <w:lang w:val="el-GR"/>
        </w:rPr>
      </w:pPr>
    </w:p>
    <w:p w14:paraId="1E382EE1" w14:textId="77777777" w:rsidR="00120340" w:rsidRDefault="00120340" w:rsidP="00120340">
      <w:pPr>
        <w:pStyle w:val="NoSpacing"/>
        <w:rPr>
          <w:b/>
          <w:bCs/>
          <w:lang w:val="el-GR"/>
        </w:rPr>
      </w:pPr>
    </w:p>
    <w:p w14:paraId="6C6B307F" w14:textId="77777777" w:rsidR="00120340" w:rsidRDefault="00120340" w:rsidP="00120340">
      <w:pPr>
        <w:pStyle w:val="NoSpacing"/>
        <w:rPr>
          <w:b/>
          <w:bCs/>
          <w:lang w:val="el-GR"/>
        </w:rPr>
      </w:pPr>
    </w:p>
    <w:p w14:paraId="67307245" w14:textId="77777777" w:rsidR="00120340" w:rsidRDefault="00120340" w:rsidP="00120340">
      <w:pPr>
        <w:pStyle w:val="NoSpacing"/>
        <w:rPr>
          <w:b/>
          <w:bCs/>
          <w:lang w:val="el-GR"/>
        </w:rPr>
      </w:pPr>
    </w:p>
    <w:p w14:paraId="489C9DE7" w14:textId="77777777" w:rsidR="00120340" w:rsidRPr="002C2A99" w:rsidRDefault="00120340" w:rsidP="00120340">
      <w:pPr>
        <w:pStyle w:val="NoSpacing"/>
        <w:rPr>
          <w:i/>
          <w:iCs/>
          <w:sz w:val="12"/>
          <w:szCs w:val="12"/>
          <w:lang w:val="el-GR"/>
        </w:rPr>
      </w:pPr>
    </w:p>
    <w:p w14:paraId="3B6282C8" w14:textId="77777777" w:rsidR="00120340" w:rsidRPr="00FA6265" w:rsidRDefault="00120340" w:rsidP="00120340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4D4000A8" w14:textId="77777777" w:rsidR="00120340" w:rsidRPr="00B13061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jc w:val="center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417"/>
        <w:gridCol w:w="1559"/>
        <w:gridCol w:w="1560"/>
        <w:gridCol w:w="1344"/>
      </w:tblGrid>
      <w:tr w:rsidR="00120340" w:rsidRPr="00932D7A" w14:paraId="36DFAB0D" w14:textId="77777777" w:rsidTr="00120340">
        <w:trPr>
          <w:trHeight w:val="312"/>
          <w:jc w:val="center"/>
        </w:trPr>
        <w:tc>
          <w:tcPr>
            <w:tcW w:w="3539" w:type="dxa"/>
            <w:gridSpan w:val="2"/>
          </w:tcPr>
          <w:p w14:paraId="2B660A3E" w14:textId="77777777" w:rsidR="00120340" w:rsidRPr="008A6C3F" w:rsidRDefault="00120340" w:rsidP="00A64745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4A3C4DE" w14:textId="77777777" w:rsidR="00120340" w:rsidRPr="00F002F8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4320C" w14:textId="77777777" w:rsidR="00120340" w:rsidRPr="00F002F8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6C0AF15" w14:textId="77777777" w:rsidR="00120340" w:rsidRPr="0094122C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9097F5C" w14:textId="77777777" w:rsidR="00120340" w:rsidRPr="0094122C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C67D83E" w14:textId="77777777" w:rsidR="00120340" w:rsidRPr="00F002F8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120340" w:rsidRPr="00932D7A" w14:paraId="1C659A1A" w14:textId="77777777" w:rsidTr="00120340">
        <w:trPr>
          <w:trHeight w:val="277"/>
          <w:jc w:val="center"/>
        </w:trPr>
        <w:tc>
          <w:tcPr>
            <w:tcW w:w="2830" w:type="dxa"/>
          </w:tcPr>
          <w:p w14:paraId="3DB1D42F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6A25ED55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C0EC30D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D9626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A561422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34F3E96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6220B8FD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599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0E374404" w14:textId="77777777" w:rsidTr="00120340">
        <w:trPr>
          <w:trHeight w:val="266"/>
          <w:jc w:val="center"/>
        </w:trPr>
        <w:tc>
          <w:tcPr>
            <w:tcW w:w="2830" w:type="dxa"/>
          </w:tcPr>
          <w:p w14:paraId="00D5A945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1FCB7D08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5C8861E4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03FD4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B3DA200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67CA8BF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762A3EB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1C96D39E" w14:textId="77777777" w:rsidTr="00120340">
        <w:trPr>
          <w:trHeight w:val="266"/>
          <w:jc w:val="center"/>
        </w:trPr>
        <w:tc>
          <w:tcPr>
            <w:tcW w:w="2830" w:type="dxa"/>
          </w:tcPr>
          <w:p w14:paraId="79391887" w14:textId="77777777" w:rsidR="00120340" w:rsidRPr="008A6C3F" w:rsidRDefault="00120340" w:rsidP="00A64745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1E6EF366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17C4961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7BFFE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22D3E22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CB53D13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6FF4C783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797608F1" w14:textId="77777777" w:rsidTr="00120340">
        <w:trPr>
          <w:trHeight w:val="60"/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14124F2" w14:textId="77777777" w:rsidR="00120340" w:rsidRPr="008A6C3F" w:rsidRDefault="00120340" w:rsidP="00A64745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B333BDF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78C9954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7E2F1A7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5D47BF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D962715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2466090D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120340" w:rsidRPr="00932D7A" w14:paraId="0486EC66" w14:textId="77777777" w:rsidTr="00120340">
        <w:trPr>
          <w:trHeight w:val="266"/>
          <w:jc w:val="center"/>
        </w:trPr>
        <w:tc>
          <w:tcPr>
            <w:tcW w:w="2830" w:type="dxa"/>
          </w:tcPr>
          <w:p w14:paraId="404201DB" w14:textId="77777777" w:rsidR="00120340" w:rsidRPr="005B5CF0" w:rsidRDefault="00120340" w:rsidP="00A64745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709" w:type="dxa"/>
          </w:tcPr>
          <w:p w14:paraId="3F4E1596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19EEBF7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F3FB8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1CC394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2BE44EB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866A2F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F58E3" w14:paraId="093E3EB8" w14:textId="77777777" w:rsidTr="00120340">
        <w:trPr>
          <w:trHeight w:val="266"/>
          <w:jc w:val="center"/>
        </w:trPr>
        <w:tc>
          <w:tcPr>
            <w:tcW w:w="2830" w:type="dxa"/>
          </w:tcPr>
          <w:p w14:paraId="4727B289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περ/</w:t>
            </w:r>
            <w:proofErr w:type="spellStart"/>
            <w:r>
              <w:rPr>
                <w:rFonts w:cstheme="minorHAnsi"/>
                <w:lang w:val="el-GR"/>
              </w:rPr>
              <w:t>σμένη</w:t>
            </w:r>
            <w:proofErr w:type="spellEnd"/>
            <w:r>
              <w:rPr>
                <w:rFonts w:cstheme="minorHAnsi"/>
                <w:lang w:val="el-GR"/>
              </w:rPr>
              <w:t xml:space="preserve"> θέα</w:t>
            </w:r>
          </w:p>
        </w:tc>
        <w:tc>
          <w:tcPr>
            <w:tcW w:w="709" w:type="dxa"/>
          </w:tcPr>
          <w:p w14:paraId="58F9156C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ΧΒΟ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6B7C066" w14:textId="77777777" w:rsidR="00120340" w:rsidRPr="009F58E3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D0609" w14:textId="77777777" w:rsidR="00120340" w:rsidRPr="009F58E3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5BD6036" w14:textId="77777777" w:rsidR="00120340" w:rsidRPr="009F58E3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D20C265" w14:textId="77777777" w:rsidR="00120340" w:rsidRPr="009F58E3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CCE812C" w14:textId="77777777" w:rsidR="00120340" w:rsidRPr="009F58E3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4F1260AA" w14:textId="77777777" w:rsidTr="00120340">
        <w:trPr>
          <w:trHeight w:val="277"/>
          <w:jc w:val="center"/>
        </w:trPr>
        <w:tc>
          <w:tcPr>
            <w:tcW w:w="2830" w:type="dxa"/>
          </w:tcPr>
          <w:p w14:paraId="33F8C221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693C490C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8CB4220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4ADA0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675B177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6C25C9A4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0B58740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72E0AC16" w14:textId="77777777" w:rsidTr="00120340">
        <w:trPr>
          <w:trHeight w:val="266"/>
          <w:jc w:val="center"/>
        </w:trPr>
        <w:tc>
          <w:tcPr>
            <w:tcW w:w="2830" w:type="dxa"/>
          </w:tcPr>
          <w:p w14:paraId="0F133F5D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70729D6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80DC20C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A3EC5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9A6E182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2261F2E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B86F138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29B04EE9" w14:textId="77777777" w:rsidTr="00120340">
        <w:trPr>
          <w:trHeight w:val="266"/>
          <w:jc w:val="center"/>
        </w:trPr>
        <w:tc>
          <w:tcPr>
            <w:tcW w:w="2830" w:type="dxa"/>
          </w:tcPr>
          <w:p w14:paraId="3036B16B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3D411F3A" w14:textId="77777777" w:rsidR="00120340" w:rsidRPr="009F58E3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Χ</w:t>
            </w: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657C73F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360D3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B266D8B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1229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C45671C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5D914927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0DBB6645" w14:textId="77777777" w:rsidTr="00120340">
        <w:trPr>
          <w:trHeight w:val="69"/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BD01024" w14:textId="77777777" w:rsidR="00120340" w:rsidRPr="008A6C3F" w:rsidRDefault="00120340" w:rsidP="00A64745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8082A91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C55CF52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2FF640A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AADB902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59F78B6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01E6C90B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120340" w:rsidRPr="00932D7A" w14:paraId="274810EB" w14:textId="77777777" w:rsidTr="00120340">
        <w:trPr>
          <w:trHeight w:val="266"/>
          <w:jc w:val="center"/>
        </w:trPr>
        <w:tc>
          <w:tcPr>
            <w:tcW w:w="2830" w:type="dxa"/>
          </w:tcPr>
          <w:p w14:paraId="694F0C2E" w14:textId="77777777" w:rsidR="00120340" w:rsidRPr="009F58E3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με μπαλκόνι</w:t>
            </w:r>
          </w:p>
        </w:tc>
        <w:tc>
          <w:tcPr>
            <w:tcW w:w="709" w:type="dxa"/>
          </w:tcPr>
          <w:p w14:paraId="18932A83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F58E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  <w:lang w:val="el-GR"/>
              </w:rPr>
              <w:t>Β</w:t>
            </w:r>
            <w:r w:rsidRPr="009F58E3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0D2A95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7994C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1709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A80A38A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40EE86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AF6C09D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46B93E5D" w14:textId="77777777" w:rsidTr="00120340">
        <w:trPr>
          <w:trHeight w:val="266"/>
          <w:jc w:val="center"/>
        </w:trPr>
        <w:tc>
          <w:tcPr>
            <w:tcW w:w="2830" w:type="dxa"/>
          </w:tcPr>
          <w:p w14:paraId="12BDBE99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Σουίτα </w:t>
            </w:r>
          </w:p>
        </w:tc>
        <w:tc>
          <w:tcPr>
            <w:tcW w:w="709" w:type="dxa"/>
          </w:tcPr>
          <w:p w14:paraId="1445A20A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E6624C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E13FA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E71394F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48B05D3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0F51F29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713901E7" w14:textId="77777777" w:rsidTr="00120340">
        <w:trPr>
          <w:trHeight w:val="266"/>
          <w:jc w:val="center"/>
        </w:trPr>
        <w:tc>
          <w:tcPr>
            <w:tcW w:w="2830" w:type="dxa"/>
          </w:tcPr>
          <w:p w14:paraId="4B9A40CA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709" w:type="dxa"/>
          </w:tcPr>
          <w:p w14:paraId="77B45866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5CB04B25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FC1A6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2129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2F4FD23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B9FD6B2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DFC403C" w14:textId="77777777" w:rsidR="00120340" w:rsidRDefault="00120340" w:rsidP="00A647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120340" w:rsidRPr="00932D7A" w14:paraId="2A52D891" w14:textId="77777777" w:rsidTr="00120340">
        <w:trPr>
          <w:trHeight w:val="266"/>
          <w:jc w:val="center"/>
        </w:trPr>
        <w:tc>
          <w:tcPr>
            <w:tcW w:w="2830" w:type="dxa"/>
          </w:tcPr>
          <w:p w14:paraId="330AFF64" w14:textId="77777777" w:rsidR="00120340" w:rsidRPr="008A6C3F" w:rsidRDefault="00120340" w:rsidP="00A64745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709" w:type="dxa"/>
          </w:tcPr>
          <w:p w14:paraId="47F47E90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9A82EFC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2559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F36C4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2289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C84C00B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BC81A5F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6A88714" w14:textId="77777777" w:rsidR="00120340" w:rsidRPr="008A6C3F" w:rsidRDefault="00120340" w:rsidP="00A64745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474B0566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365988E7" w14:textId="07A61AC4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0A5D764C" w14:textId="77777777" w:rsidR="005864C1" w:rsidRDefault="005864C1" w:rsidP="00120340">
      <w:pPr>
        <w:pStyle w:val="NoSpacing"/>
        <w:rPr>
          <w:b/>
          <w:bCs/>
          <w:color w:val="002060"/>
          <w:lang w:val="el-GR"/>
        </w:rPr>
      </w:pPr>
    </w:p>
    <w:p w14:paraId="23E5D6EB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4372B669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22CCA719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20333277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51F9316" wp14:editId="275A6306">
                <wp:simplePos x="0" y="0"/>
                <wp:positionH relativeFrom="margin">
                  <wp:align>right</wp:align>
                </wp:positionH>
                <wp:positionV relativeFrom="paragraph">
                  <wp:posOffset>65597</wp:posOffset>
                </wp:positionV>
                <wp:extent cx="6816432" cy="8820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2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5E778" w14:textId="77777777" w:rsidR="00120340" w:rsidRPr="00FA6265" w:rsidRDefault="00120340" w:rsidP="0012034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0AFD9DF8" w14:textId="77777777" w:rsidR="00120340" w:rsidRPr="00FA6265" w:rsidRDefault="00120340" w:rsidP="00120340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3EA1EF7D" w14:textId="77777777" w:rsidR="00120340" w:rsidRPr="0043751D" w:rsidRDefault="00120340" w:rsidP="0012034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240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656D5152" w14:textId="77777777" w:rsidR="00120340" w:rsidRPr="00293E3E" w:rsidRDefault="00120340" w:rsidP="00120340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2DD5987F" w14:textId="77777777" w:rsidR="00120340" w:rsidRPr="00293E3E" w:rsidRDefault="00120340" w:rsidP="00120340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76481494" w14:textId="77777777" w:rsidR="00120340" w:rsidRPr="00293E3E" w:rsidRDefault="00120340" w:rsidP="00120340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F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55pt;margin-top:5.15pt;width:536.75pt;height:69.45pt;z-index:251684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" filled="f">
                <v:textbox>
                  <w:txbxContent>
                    <w:p w14:paraId="0C35E778" w14:textId="77777777" w:rsidR="00120340" w:rsidRPr="00FA6265" w:rsidRDefault="00120340" w:rsidP="00120340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0AFD9DF8" w14:textId="77777777" w:rsidR="00120340" w:rsidRPr="00FA6265" w:rsidRDefault="00120340" w:rsidP="00120340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3EA1EF7D" w14:textId="77777777" w:rsidR="00120340" w:rsidRPr="0043751D" w:rsidRDefault="00120340" w:rsidP="00120340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240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656D5152" w14:textId="77777777" w:rsidR="00120340" w:rsidRPr="00293E3E" w:rsidRDefault="00120340" w:rsidP="00120340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2DD5987F" w14:textId="77777777" w:rsidR="00120340" w:rsidRPr="00293E3E" w:rsidRDefault="00120340" w:rsidP="00120340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76481494" w14:textId="77777777" w:rsidR="00120340" w:rsidRPr="00293E3E" w:rsidRDefault="00120340" w:rsidP="00120340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3C489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6237BCA5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F4CEFF8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59EB166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408414B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95A137" wp14:editId="7456921F">
                <wp:simplePos x="0" y="0"/>
                <wp:positionH relativeFrom="margin">
                  <wp:align>right</wp:align>
                </wp:positionH>
                <wp:positionV relativeFrom="paragraph">
                  <wp:posOffset>173875</wp:posOffset>
                </wp:positionV>
                <wp:extent cx="6859366" cy="72676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267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66CE" w14:textId="77777777" w:rsidR="00120340" w:rsidRPr="005B5CF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789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589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2F56BC30" w14:textId="77777777" w:rsidR="00120340" w:rsidRPr="005B5CF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2D7E3EA0" w14:textId="77777777" w:rsidR="00120340" w:rsidRPr="005B5CF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289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5F355B03" w14:textId="77777777" w:rsidR="00120340" w:rsidRPr="005B5CF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1CF16898" w14:textId="77777777" w:rsidR="0012034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74465546" w14:textId="77777777" w:rsidR="00120340" w:rsidRPr="005B5CF0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9425843" w14:textId="77777777" w:rsidR="00120340" w:rsidRPr="005B5CF0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1140E9AB" w14:textId="77777777" w:rsidR="00120340" w:rsidRPr="00D55051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02510B1C" w14:textId="77777777" w:rsidR="0012034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7A23D74F" w14:textId="77777777" w:rsidR="0012034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4C07DD00" w14:textId="77777777" w:rsidR="00120340" w:rsidRPr="00FC5AC9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289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64B617BF" w14:textId="77777777" w:rsidR="0012034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38B9F6EB" w14:textId="77777777" w:rsidR="00120340" w:rsidRPr="00B73E92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51426ADD" w14:textId="77777777" w:rsidR="0012034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7C0A83C9" w14:textId="77777777" w:rsidR="0012034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3A6EBE9D" w14:textId="77777777" w:rsidR="0012034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45936BF8" w14:textId="77777777" w:rsidR="00120340" w:rsidRPr="005B5CF0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43A1E841" w14:textId="77777777" w:rsidR="00120340" w:rsidRPr="005B5CF0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3557D351" w14:textId="77777777" w:rsidR="00120340" w:rsidRPr="005130F6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05528BC4" w14:textId="77777777" w:rsidR="00120340" w:rsidRPr="005B5CF0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4AC8A0AA" w14:textId="77777777" w:rsidR="00120340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0DC87805" w14:textId="77777777" w:rsidR="00120340" w:rsidRPr="004C5D21" w:rsidRDefault="00120340" w:rsidP="001203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5EB11E9F" w14:textId="77777777" w:rsidR="00120340" w:rsidRPr="004C5D21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4BF0AC8D" w14:textId="77777777" w:rsidR="00120340" w:rsidRPr="004C5D21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6B18818D" w14:textId="77777777" w:rsidR="00120340" w:rsidRPr="004C5D21" w:rsidRDefault="00120340" w:rsidP="0012034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262EE061" w14:textId="77777777" w:rsidR="00120340" w:rsidRDefault="00120340" w:rsidP="00120340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6F62C147" w14:textId="77777777" w:rsidR="00120340" w:rsidRPr="004C5D21" w:rsidRDefault="00120340" w:rsidP="00120340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3A9DAB0B" w14:textId="77777777" w:rsidR="00120340" w:rsidRPr="004C5D21" w:rsidRDefault="00120340" w:rsidP="0012034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4DB78E5A" w14:textId="77777777" w:rsidR="00120340" w:rsidRPr="004C5D21" w:rsidRDefault="00120340" w:rsidP="00120340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A137" id="_x0000_s1027" type="#_x0000_t202" style="position:absolute;margin-left:488.9pt;margin-top:13.7pt;width:540.1pt;height:572.2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" filled="f" stroked="f">
                <v:textbox>
                  <w:txbxContent>
                    <w:p w14:paraId="464A66CE" w14:textId="77777777" w:rsidR="00120340" w:rsidRPr="005B5CF0" w:rsidRDefault="00120340" w:rsidP="0012034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789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589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2F56BC30" w14:textId="77777777" w:rsidR="00120340" w:rsidRPr="005B5CF0" w:rsidRDefault="00120340" w:rsidP="0012034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549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2D7E3EA0" w14:textId="77777777" w:rsidR="00120340" w:rsidRPr="005B5CF0" w:rsidRDefault="00120340" w:rsidP="0012034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289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5F355B03" w14:textId="77777777" w:rsidR="00120340" w:rsidRPr="005B5CF0" w:rsidRDefault="00120340" w:rsidP="0012034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1CF16898" w14:textId="77777777" w:rsidR="00120340" w:rsidRDefault="00120340" w:rsidP="0012034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74465546" w14:textId="77777777" w:rsidR="00120340" w:rsidRPr="005B5CF0" w:rsidRDefault="00120340" w:rsidP="00120340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9425843" w14:textId="77777777" w:rsidR="00120340" w:rsidRPr="005B5CF0" w:rsidRDefault="00120340" w:rsidP="00120340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1140E9AB" w14:textId="77777777" w:rsidR="00120340" w:rsidRPr="00D55051" w:rsidRDefault="00120340" w:rsidP="00120340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02510B1C" w14:textId="77777777" w:rsidR="00120340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7A23D74F" w14:textId="77777777" w:rsidR="00120340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4C07DD00" w14:textId="77777777" w:rsidR="00120340" w:rsidRPr="00FC5AC9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289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64B617BF" w14:textId="77777777" w:rsidR="00120340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38B9F6EB" w14:textId="77777777" w:rsidR="00120340" w:rsidRPr="00B73E92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51426ADD" w14:textId="77777777" w:rsidR="00120340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7C0A83C9" w14:textId="77777777" w:rsidR="00120340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3A6EBE9D" w14:textId="77777777" w:rsidR="00120340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45936BF8" w14:textId="77777777" w:rsidR="00120340" w:rsidRPr="005B5CF0" w:rsidRDefault="00120340" w:rsidP="0012034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43A1E841" w14:textId="77777777" w:rsidR="00120340" w:rsidRPr="005B5CF0" w:rsidRDefault="00120340" w:rsidP="00120340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3557D351" w14:textId="77777777" w:rsidR="00120340" w:rsidRPr="005130F6" w:rsidRDefault="00120340" w:rsidP="00120340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05528BC4" w14:textId="77777777" w:rsidR="00120340" w:rsidRPr="005B5CF0" w:rsidRDefault="00120340" w:rsidP="00120340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4AC8A0AA" w14:textId="77777777" w:rsidR="00120340" w:rsidRDefault="00120340" w:rsidP="00120340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0DC87805" w14:textId="77777777" w:rsidR="00120340" w:rsidRPr="004C5D21" w:rsidRDefault="00120340" w:rsidP="0012034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5EB11E9F" w14:textId="77777777" w:rsidR="00120340" w:rsidRPr="004C5D21" w:rsidRDefault="00120340" w:rsidP="00120340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4BF0AC8D" w14:textId="77777777" w:rsidR="00120340" w:rsidRPr="004C5D21" w:rsidRDefault="00120340" w:rsidP="00120340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6B18818D" w14:textId="77777777" w:rsidR="00120340" w:rsidRPr="004C5D21" w:rsidRDefault="00120340" w:rsidP="00120340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262EE061" w14:textId="77777777" w:rsidR="00120340" w:rsidRDefault="00120340" w:rsidP="00120340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6F62C147" w14:textId="77777777" w:rsidR="00120340" w:rsidRPr="004C5D21" w:rsidRDefault="00120340" w:rsidP="00120340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3A9DAB0B" w14:textId="77777777" w:rsidR="00120340" w:rsidRPr="004C5D21" w:rsidRDefault="00120340" w:rsidP="00120340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4DB78E5A" w14:textId="77777777" w:rsidR="00120340" w:rsidRPr="004C5D21" w:rsidRDefault="00120340" w:rsidP="00120340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864E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0D630AF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41674F3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C918424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5872848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D210567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6D949E9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8F5557A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6DCD71A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134D99D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38D155C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6791C2C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F3AB533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A4650FA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69D4C94" w14:textId="77777777" w:rsidR="00120340" w:rsidRDefault="00120340" w:rsidP="00120340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B8FA7BA" w14:textId="77777777" w:rsidR="00120340" w:rsidRDefault="00120340" w:rsidP="00120340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1225BDD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4E2B308F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69F2C0C7" w14:textId="77777777" w:rsidR="00120340" w:rsidRDefault="00120340" w:rsidP="00120340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20DA828A" w14:textId="77777777" w:rsidR="00120340" w:rsidRDefault="00120340" w:rsidP="00120340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79CE9F5A" w14:textId="77777777" w:rsidR="00120340" w:rsidRPr="00AB283F" w:rsidRDefault="00120340" w:rsidP="00120340">
      <w:pPr>
        <w:rPr>
          <w:lang w:val="el-GR"/>
        </w:rPr>
      </w:pPr>
    </w:p>
    <w:p w14:paraId="06C43AE2" w14:textId="77777777" w:rsidR="00120340" w:rsidRPr="00AB283F" w:rsidRDefault="00120340" w:rsidP="00120340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311394E5" w14:textId="77777777" w:rsidR="00120340" w:rsidRDefault="00120340" w:rsidP="00120340">
      <w:pPr>
        <w:pStyle w:val="NoSpacing"/>
        <w:rPr>
          <w:b/>
          <w:bCs/>
          <w:color w:val="002060"/>
          <w:lang w:val="el-GR"/>
        </w:rPr>
      </w:pPr>
    </w:p>
    <w:p w14:paraId="5743CFC9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F872D81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FE9A5BF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1888234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CF7DB5C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BA7236D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606DF9D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0BD9422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3E886D7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A899936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BC766F1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BC52093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47F581C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463E032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69CB694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515327F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93EE6BD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D26A7C5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EFEF280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5AA12B5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89C8D7C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8EC9ED3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895B0C9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1ABE856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AFCF280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4EFE860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B2767A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3780AB9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F404455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F8A44A7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67870FE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5938E33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8C310C6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E673207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7F715ED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D1107B5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1615FBB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FA24C84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05E5E04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F496EE3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F2FAD1F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31129A5" w14:textId="77777777" w:rsidR="00120340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4777F4D" w14:textId="77777777" w:rsidR="00120340" w:rsidRPr="00B13061" w:rsidRDefault="00120340" w:rsidP="00120340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p w14:paraId="675B7713" w14:textId="77777777" w:rsidR="00120340" w:rsidRDefault="00120340" w:rsidP="00120340">
      <w:pPr>
        <w:pStyle w:val="NoSpacing"/>
        <w:rPr>
          <w:b/>
          <w:bCs/>
          <w:sz w:val="18"/>
          <w:szCs w:val="18"/>
          <w:lang w:val="el-GR"/>
        </w:rPr>
      </w:pPr>
    </w:p>
    <w:p w14:paraId="3AF40665" w14:textId="77777777" w:rsidR="00120340" w:rsidRPr="00F17F9F" w:rsidRDefault="00120340" w:rsidP="00120340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3EA61926" w14:textId="77777777" w:rsidR="00120340" w:rsidRPr="009404D6" w:rsidRDefault="00120340" w:rsidP="00120340">
      <w:pPr>
        <w:pStyle w:val="NoSpacing"/>
        <w:rPr>
          <w:b/>
          <w:bCs/>
          <w:sz w:val="18"/>
          <w:szCs w:val="18"/>
          <w:lang w:val="el-GR"/>
        </w:rPr>
      </w:pPr>
    </w:p>
    <w:p w14:paraId="0F9B68E0" w14:textId="77777777" w:rsidR="00120340" w:rsidRPr="009404D6" w:rsidRDefault="00120340" w:rsidP="00D349EE">
      <w:pPr>
        <w:pStyle w:val="NoSpacing"/>
        <w:rPr>
          <w:b/>
          <w:bCs/>
          <w:sz w:val="18"/>
          <w:szCs w:val="18"/>
          <w:lang w:val="el-GR"/>
        </w:rPr>
      </w:pPr>
    </w:p>
    <w:sectPr w:rsidR="00120340" w:rsidRPr="009404D6" w:rsidSect="00AB09DC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5864C1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2050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1656944C" w:rsidR="00E0409A" w:rsidRDefault="005864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05CCB" wp14:editId="4FF9DE57">
              <wp:simplePos x="0" y="0"/>
              <wp:positionH relativeFrom="column">
                <wp:posOffset>9525</wp:posOffset>
              </wp:positionH>
              <wp:positionV relativeFrom="paragraph">
                <wp:posOffset>-123825</wp:posOffset>
              </wp:positionV>
              <wp:extent cx="6846073" cy="614307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073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371C1" w14:textId="77777777" w:rsidR="00120340" w:rsidRPr="00C07BFC" w:rsidRDefault="00120340" w:rsidP="00120340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269FD5A7" w14:textId="77777777" w:rsidR="00120340" w:rsidRPr="00AB283F" w:rsidRDefault="00120340" w:rsidP="00120340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5CD427A8" w14:textId="77777777" w:rsidR="00120340" w:rsidRPr="00F24B11" w:rsidRDefault="00120340" w:rsidP="00120340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7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8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Εκλεκτό Αιγαίο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05C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75pt;margin-top:-9.75pt;width:539.0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" fillcolor="#1f3763 [1604]" stroked="f">
              <v:textbox>
                <w:txbxContent>
                  <w:p w14:paraId="4E3371C1" w14:textId="77777777" w:rsidR="00120340" w:rsidRPr="00C07BFC" w:rsidRDefault="00120340" w:rsidP="00120340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269FD5A7" w14:textId="77777777" w:rsidR="00120340" w:rsidRPr="00AB283F" w:rsidRDefault="00120340" w:rsidP="00120340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5CD427A8" w14:textId="77777777" w:rsidR="00120340" w:rsidRPr="00F24B11" w:rsidRDefault="00120340" w:rsidP="00120340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7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8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Εκλεκτό Αιγαίο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0824D61" wp14:editId="1283E235">
          <wp:simplePos x="0" y="0"/>
          <wp:positionH relativeFrom="column">
            <wp:posOffset>6038850</wp:posOffset>
          </wp:positionH>
          <wp:positionV relativeFrom="paragraph">
            <wp:posOffset>-247650</wp:posOffset>
          </wp:positionV>
          <wp:extent cx="921385" cy="843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5864C1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2049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C55D2"/>
    <w:multiLevelType w:val="hybridMultilevel"/>
    <w:tmpl w:val="62AE4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8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1168834721">
    <w:abstractNumId w:val="9"/>
  </w:num>
  <w:num w:numId="9" w16cid:durableId="993921658">
    <w:abstractNumId w:val="6"/>
  </w:num>
  <w:num w:numId="10" w16cid:durableId="708803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11268"/>
    <w:rsid w:val="000138AA"/>
    <w:rsid w:val="000166BE"/>
    <w:rsid w:val="0009109B"/>
    <w:rsid w:val="000E2973"/>
    <w:rsid w:val="000E5D8A"/>
    <w:rsid w:val="000F4277"/>
    <w:rsid w:val="00101F11"/>
    <w:rsid w:val="00120340"/>
    <w:rsid w:val="00122ECD"/>
    <w:rsid w:val="00162FB8"/>
    <w:rsid w:val="001D4CCA"/>
    <w:rsid w:val="001D5DED"/>
    <w:rsid w:val="001F305B"/>
    <w:rsid w:val="001F39E9"/>
    <w:rsid w:val="002040A4"/>
    <w:rsid w:val="002217DB"/>
    <w:rsid w:val="00242B97"/>
    <w:rsid w:val="00252320"/>
    <w:rsid w:val="00293D6F"/>
    <w:rsid w:val="002B167D"/>
    <w:rsid w:val="002D5635"/>
    <w:rsid w:val="002D6ED8"/>
    <w:rsid w:val="003062BE"/>
    <w:rsid w:val="0031085A"/>
    <w:rsid w:val="00361C0D"/>
    <w:rsid w:val="003722D0"/>
    <w:rsid w:val="003765E0"/>
    <w:rsid w:val="003856CF"/>
    <w:rsid w:val="003919E9"/>
    <w:rsid w:val="003C5C33"/>
    <w:rsid w:val="003E5D5C"/>
    <w:rsid w:val="00402E38"/>
    <w:rsid w:val="004205EE"/>
    <w:rsid w:val="00441E05"/>
    <w:rsid w:val="00443E9D"/>
    <w:rsid w:val="00494626"/>
    <w:rsid w:val="004C2CE5"/>
    <w:rsid w:val="004E5FD4"/>
    <w:rsid w:val="00517908"/>
    <w:rsid w:val="005541D7"/>
    <w:rsid w:val="005758E9"/>
    <w:rsid w:val="005864C1"/>
    <w:rsid w:val="00587B27"/>
    <w:rsid w:val="005F172F"/>
    <w:rsid w:val="005F5406"/>
    <w:rsid w:val="005F6966"/>
    <w:rsid w:val="005F7F62"/>
    <w:rsid w:val="006365D9"/>
    <w:rsid w:val="00647C6A"/>
    <w:rsid w:val="00650052"/>
    <w:rsid w:val="00652BB9"/>
    <w:rsid w:val="00664A83"/>
    <w:rsid w:val="006657B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7C6FEA"/>
    <w:rsid w:val="00817B7E"/>
    <w:rsid w:val="00827309"/>
    <w:rsid w:val="00841F17"/>
    <w:rsid w:val="0085158E"/>
    <w:rsid w:val="008603CD"/>
    <w:rsid w:val="008A4A40"/>
    <w:rsid w:val="008A62EB"/>
    <w:rsid w:val="008A6C3F"/>
    <w:rsid w:val="008E474E"/>
    <w:rsid w:val="008F1938"/>
    <w:rsid w:val="009139ED"/>
    <w:rsid w:val="009274B0"/>
    <w:rsid w:val="00932D7A"/>
    <w:rsid w:val="009404D6"/>
    <w:rsid w:val="009700DE"/>
    <w:rsid w:val="009813FA"/>
    <w:rsid w:val="00984C82"/>
    <w:rsid w:val="009D1682"/>
    <w:rsid w:val="009E07D5"/>
    <w:rsid w:val="009F72A0"/>
    <w:rsid w:val="009F7944"/>
    <w:rsid w:val="00A01840"/>
    <w:rsid w:val="00A372CB"/>
    <w:rsid w:val="00A56D23"/>
    <w:rsid w:val="00AB09DC"/>
    <w:rsid w:val="00AB283F"/>
    <w:rsid w:val="00AC04BB"/>
    <w:rsid w:val="00AD639F"/>
    <w:rsid w:val="00AE29EA"/>
    <w:rsid w:val="00AF58FA"/>
    <w:rsid w:val="00B05B76"/>
    <w:rsid w:val="00B061C1"/>
    <w:rsid w:val="00B13061"/>
    <w:rsid w:val="00B23F76"/>
    <w:rsid w:val="00B31958"/>
    <w:rsid w:val="00B42CA0"/>
    <w:rsid w:val="00BB2E8B"/>
    <w:rsid w:val="00BC5B47"/>
    <w:rsid w:val="00BF3E0E"/>
    <w:rsid w:val="00C07BFC"/>
    <w:rsid w:val="00C12A5A"/>
    <w:rsid w:val="00C806B3"/>
    <w:rsid w:val="00CA6F9A"/>
    <w:rsid w:val="00CC27DC"/>
    <w:rsid w:val="00CC67EF"/>
    <w:rsid w:val="00CE6F6B"/>
    <w:rsid w:val="00CF492B"/>
    <w:rsid w:val="00CF64C8"/>
    <w:rsid w:val="00D349EE"/>
    <w:rsid w:val="00D42515"/>
    <w:rsid w:val="00D45473"/>
    <w:rsid w:val="00D4681C"/>
    <w:rsid w:val="00D73B47"/>
    <w:rsid w:val="00D752DE"/>
    <w:rsid w:val="00D95307"/>
    <w:rsid w:val="00DA038E"/>
    <w:rsid w:val="00DB0FEB"/>
    <w:rsid w:val="00DD4B07"/>
    <w:rsid w:val="00DE65C5"/>
    <w:rsid w:val="00DF5D9F"/>
    <w:rsid w:val="00E0409A"/>
    <w:rsid w:val="00E15573"/>
    <w:rsid w:val="00E90396"/>
    <w:rsid w:val="00EB6A30"/>
    <w:rsid w:val="00EF0B57"/>
    <w:rsid w:val="00F14EB8"/>
    <w:rsid w:val="00F17F9F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3</cp:revision>
  <dcterms:created xsi:type="dcterms:W3CDTF">2023-01-20T10:54:00Z</dcterms:created>
  <dcterms:modified xsi:type="dcterms:W3CDTF">2023-01-20T10:55:00Z</dcterms:modified>
</cp:coreProperties>
</file>